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93" w:type="dxa"/>
        <w:tblCellMar>
          <w:top w:w="57" w:type="dxa"/>
          <w:left w:w="0" w:type="dxa"/>
          <w:bottom w:w="57" w:type="dxa"/>
          <w:right w:w="0" w:type="dxa"/>
        </w:tblCellMar>
        <w:tblLook w:val="01E0" w:firstRow="1" w:lastRow="1" w:firstColumn="1" w:lastColumn="1" w:noHBand="0" w:noVBand="0"/>
      </w:tblPr>
      <w:tblGrid>
        <w:gridCol w:w="1418"/>
        <w:gridCol w:w="2789"/>
      </w:tblGrid>
      <w:tr w:rsidRPr="006B0014" w:rsidR="000E5A90" w:rsidTr="00E80603" w14:paraId="6D6C6E34" w14:textId="77777777">
        <w:tc>
          <w:tcPr>
            <w:tcW w:w="1418" w:type="dxa"/>
            <w:shd w:val="clear" w:color="auto" w:fill="auto"/>
            <w:vAlign w:val="center"/>
          </w:tcPr>
          <w:p w:rsidRPr="00B54B50" w:rsidR="000E5A90" w:rsidP="00E80603" w:rsidRDefault="000E5A90" w14:paraId="14B3CE98" w14:textId="77777777">
            <w:pPr>
              <w:pStyle w:val="RefArea"/>
            </w:pPr>
            <w:r w:rsidRPr="00B54B50">
              <w:rPr>
                <w:rStyle w:val="RefBoldChar"/>
              </w:rPr>
              <w:t>Date</w:t>
            </w:r>
            <w:r w:rsidRPr="00B54B50">
              <w:t>/Dyddiad</w:t>
            </w:r>
          </w:p>
        </w:tc>
        <w:tc>
          <w:tcPr>
            <w:tcW w:w="2700" w:type="dxa"/>
            <w:shd w:val="clear" w:color="auto" w:fill="auto"/>
            <w:vAlign w:val="center"/>
          </w:tcPr>
          <w:p w:rsidRPr="006B0014" w:rsidR="000E5A90" w:rsidP="00E80603" w:rsidRDefault="000E5A90" w14:paraId="510950C5" w14:textId="794EDAF7">
            <w:pPr>
              <w:pStyle w:val="RefArea"/>
            </w:pPr>
            <w:r>
              <mc:AlternateContent>
                <mc:Choice Requires="wps">
                  <w:drawing>
                    <wp:anchor distT="0" distB="0" distL="114300" distR="114300" simplePos="0" relativeHeight="251659264" behindDoc="0" locked="0" layoutInCell="1" allowOverlap="1" wp14:editId="2A072D15" wp14:anchorId="0E673FCC">
                      <wp:simplePos x="0" y="0"/>
                      <wp:positionH relativeFrom="column">
                        <wp:posOffset>1344295</wp:posOffset>
                      </wp:positionH>
                      <wp:positionV relativeFrom="paragraph">
                        <wp:posOffset>-58420</wp:posOffset>
                      </wp:positionV>
                      <wp:extent cx="2647315" cy="2162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E392A" w:rsidR="000E5A90" w:rsidP="000E5A90" w:rsidRDefault="000E5A90" w14:paraId="3A4CB031" w14:textId="77777777">
                                  <w:pPr>
                                    <w:pStyle w:val="Centrehead"/>
                                  </w:pPr>
                                  <w:r w:rsidRPr="00FE392A">
                                    <w:t>The Vale of Glamorgan Council</w:t>
                                  </w:r>
                                </w:p>
                                <w:p w:rsidRPr="00FE392A" w:rsidR="000E5A90" w:rsidP="000E5A90" w:rsidRDefault="000E5A90" w14:paraId="2B101162" w14:textId="77777777">
                                  <w:pPr>
                                    <w:pStyle w:val="Centrehead"/>
                                  </w:pPr>
                                  <w:r w:rsidRPr="00FE392A">
                                    <w:t>Learning and Skills</w:t>
                                  </w:r>
                                </w:p>
                                <w:p w:rsidRPr="00FE392A" w:rsidR="000E5A90" w:rsidP="000E5A90" w:rsidRDefault="000E5A90" w14:paraId="22779E51" w14:textId="77777777">
                                  <w:pPr>
                                    <w:pStyle w:val="Centrehead"/>
                                  </w:pPr>
                                  <w:r w:rsidRPr="00FE392A">
                                    <w:t>Civic Offices, Holton Road, Barry CF63 4RU</w:t>
                                  </w:r>
                                </w:p>
                                <w:p w:rsidRPr="00FE392A" w:rsidR="000E5A90" w:rsidP="000E5A90" w:rsidRDefault="000E5A90" w14:paraId="6201485D" w14:textId="77777777">
                                  <w:pPr>
                                    <w:pStyle w:val="Centrehead"/>
                                  </w:pPr>
                                  <w:r w:rsidRPr="00FE392A">
                                    <w:t>Telephone: (01446) 700111 www.valeofglamorgan.gov.uk</w:t>
                                  </w:r>
                                </w:p>
                                <w:p w:rsidRPr="00FE392A" w:rsidR="000E5A90" w:rsidP="000E5A90" w:rsidRDefault="000E5A90" w14:paraId="664207CD" w14:textId="77777777">
                                  <w:pPr>
                                    <w:pStyle w:val="Centrehead"/>
                                  </w:pPr>
                                </w:p>
                                <w:p w:rsidRPr="0014512A" w:rsidR="000E5A90" w:rsidP="000E5A90" w:rsidRDefault="000E5A90" w14:paraId="0E323285" w14:textId="77777777">
                                  <w:pPr>
                                    <w:pStyle w:val="Centrehead"/>
                                  </w:pPr>
                                  <w:proofErr w:type="spellStart"/>
                                  <w:r w:rsidRPr="0014512A">
                                    <w:t>Cyngor</w:t>
                                  </w:r>
                                  <w:proofErr w:type="spellEnd"/>
                                  <w:r w:rsidRPr="0014512A">
                                    <w:t xml:space="preserve"> Bro Morgannwg</w:t>
                                  </w:r>
                                </w:p>
                                <w:p w:rsidRPr="000E5A90" w:rsidR="000E5A90" w:rsidP="000E5A90" w:rsidRDefault="000E5A90" w14:paraId="36C8D323" w14:textId="77777777">
                                  <w:pPr>
                                    <w:jc w:val="center"/>
                                    <w:rPr>
                                      <w:rFonts w:cs="Arial"/>
                                      <w:sz w:val="20"/>
                                      <w:lang w:eastAsia="en-GB"/>
                                    </w:rPr>
                                  </w:pPr>
                                  <w:proofErr w:type="spellStart"/>
                                  <w:r w:rsidRPr="000E5A90">
                                    <w:rPr>
                                      <w:sz w:val="20"/>
                                    </w:rPr>
                                    <w:t>Dysgu</w:t>
                                  </w:r>
                                  <w:proofErr w:type="spellEnd"/>
                                  <w:r w:rsidRPr="000E5A90">
                                    <w:rPr>
                                      <w:sz w:val="20"/>
                                    </w:rPr>
                                    <w:t xml:space="preserve"> a </w:t>
                                  </w:r>
                                  <w:proofErr w:type="spellStart"/>
                                  <w:r w:rsidRPr="000E5A90">
                                    <w:rPr>
                                      <w:sz w:val="20"/>
                                    </w:rPr>
                                    <w:t>Sgiliau</w:t>
                                  </w:r>
                                  <w:proofErr w:type="spellEnd"/>
                                </w:p>
                                <w:p w:rsidRPr="000E5A90" w:rsidR="000E5A90" w:rsidP="000E5A90" w:rsidRDefault="000E5A90" w14:paraId="5158AFBE" w14:textId="77777777">
                                  <w:pPr>
                                    <w:jc w:val="center"/>
                                    <w:rPr>
                                      <w:sz w:val="20"/>
                                    </w:rPr>
                                  </w:pPr>
                                  <w:proofErr w:type="spellStart"/>
                                  <w:r w:rsidRPr="000E5A90">
                                    <w:rPr>
                                      <w:sz w:val="20"/>
                                    </w:rPr>
                                    <w:t>Swyddfeydd</w:t>
                                  </w:r>
                                  <w:proofErr w:type="spellEnd"/>
                                  <w:r w:rsidRPr="000E5A90">
                                    <w:rPr>
                                      <w:sz w:val="20"/>
                                    </w:rPr>
                                    <w:t xml:space="preserve"> </w:t>
                                  </w:r>
                                  <w:proofErr w:type="spellStart"/>
                                  <w:r w:rsidRPr="000E5A90">
                                    <w:rPr>
                                      <w:sz w:val="20"/>
                                    </w:rPr>
                                    <w:t>Dinesig</w:t>
                                  </w:r>
                                  <w:proofErr w:type="spellEnd"/>
                                  <w:r w:rsidRPr="000E5A90">
                                    <w:rPr>
                                      <w:sz w:val="20"/>
                                    </w:rPr>
                                    <w:t xml:space="preserve">, </w:t>
                                  </w:r>
                                  <w:proofErr w:type="spellStart"/>
                                  <w:r w:rsidRPr="000E5A90">
                                    <w:rPr>
                                      <w:sz w:val="20"/>
                                    </w:rPr>
                                    <w:t>Heol</w:t>
                                  </w:r>
                                  <w:proofErr w:type="spellEnd"/>
                                  <w:r w:rsidRPr="000E5A90">
                                    <w:rPr>
                                      <w:sz w:val="20"/>
                                    </w:rPr>
                                    <w:t xml:space="preserve"> Holton, Y Barri CF63 4RU</w:t>
                                  </w:r>
                                </w:p>
                                <w:p w:rsidRPr="000E5A90" w:rsidR="000E5A90" w:rsidP="000E5A90" w:rsidRDefault="000E5A90" w14:paraId="525AF78B" w14:textId="77777777">
                                  <w:pPr>
                                    <w:jc w:val="center"/>
                                    <w:rPr>
                                      <w:sz w:val="20"/>
                                    </w:rPr>
                                  </w:pPr>
                                  <w:proofErr w:type="spellStart"/>
                                  <w:r w:rsidRPr="000E5A90">
                                    <w:rPr>
                                      <w:sz w:val="20"/>
                                    </w:rPr>
                                    <w:t>Rhif</w:t>
                                  </w:r>
                                  <w:proofErr w:type="spellEnd"/>
                                  <w:r w:rsidRPr="000E5A90">
                                    <w:rPr>
                                      <w:sz w:val="20"/>
                                    </w:rPr>
                                    <w:t xml:space="preserve"> </w:t>
                                  </w:r>
                                  <w:proofErr w:type="spellStart"/>
                                  <w:r w:rsidRPr="000E5A90">
                                    <w:rPr>
                                      <w:sz w:val="20"/>
                                    </w:rPr>
                                    <w:t>ffôn</w:t>
                                  </w:r>
                                  <w:proofErr w:type="spellEnd"/>
                                  <w:r w:rsidRPr="000E5A90">
                                    <w:rPr>
                                      <w:sz w:val="20"/>
                                    </w:rPr>
                                    <w:t>: (01446) 700111 www.bromorgannwg.gov.uk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E673FCC">
                      <v:stroke joinstyle="miter"/>
                      <v:path gradientshapeok="t" o:connecttype="rect"/>
                    </v:shapetype>
                    <v:shape id="Text Box 2" style="position:absolute;left:0;text-align:left;margin-left:105.85pt;margin-top:-4.6pt;width:208.4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">
                      <v:textbox>
                        <w:txbxContent>
                          <w:p w:rsidRPr="00FE392A" w:rsidR="000E5A90" w:rsidP="000E5A90" w:rsidRDefault="000E5A90" w14:paraId="3A4CB031" w14:textId="77777777">
                            <w:pPr>
                              <w:pStyle w:val="Centrehead"/>
                            </w:pPr>
                            <w:r w:rsidRPr="00FE392A">
                              <w:t>The Vale of Glamorgan Council</w:t>
                            </w:r>
                          </w:p>
                          <w:p w:rsidRPr="00FE392A" w:rsidR="000E5A90" w:rsidP="000E5A90" w:rsidRDefault="000E5A90" w14:paraId="2B101162" w14:textId="77777777">
                            <w:pPr>
                              <w:pStyle w:val="Centrehead"/>
                            </w:pPr>
                            <w:r w:rsidRPr="00FE392A">
                              <w:t>Learning and Skills</w:t>
                            </w:r>
                          </w:p>
                          <w:p w:rsidRPr="00FE392A" w:rsidR="000E5A90" w:rsidP="000E5A90" w:rsidRDefault="000E5A90" w14:paraId="22779E51" w14:textId="77777777">
                            <w:pPr>
                              <w:pStyle w:val="Centrehead"/>
                            </w:pPr>
                            <w:r w:rsidRPr="00FE392A">
                              <w:t>Civic Offices, Holton Road, Barry CF63 4RU</w:t>
                            </w:r>
                          </w:p>
                          <w:p w:rsidRPr="00FE392A" w:rsidR="000E5A90" w:rsidP="000E5A90" w:rsidRDefault="000E5A90" w14:paraId="6201485D" w14:textId="77777777">
                            <w:pPr>
                              <w:pStyle w:val="Centrehead"/>
                            </w:pPr>
                            <w:r w:rsidRPr="00FE392A">
                              <w:t>Telephone: (01446) 700111 www.valeofglamorgan.gov.uk</w:t>
                            </w:r>
                          </w:p>
                          <w:p w:rsidRPr="00FE392A" w:rsidR="000E5A90" w:rsidP="000E5A90" w:rsidRDefault="000E5A90" w14:paraId="664207CD" w14:textId="77777777">
                            <w:pPr>
                              <w:pStyle w:val="Centrehead"/>
                            </w:pPr>
                          </w:p>
                          <w:p w:rsidRPr="0014512A" w:rsidR="000E5A90" w:rsidP="000E5A90" w:rsidRDefault="000E5A90" w14:paraId="0E323285" w14:textId="77777777">
                            <w:pPr>
                              <w:pStyle w:val="Centrehead"/>
                            </w:pPr>
                            <w:proofErr w:type="spellStart"/>
                            <w:r w:rsidRPr="0014512A">
                              <w:t>Cyngor</w:t>
                            </w:r>
                            <w:proofErr w:type="spellEnd"/>
                            <w:r w:rsidRPr="0014512A">
                              <w:t xml:space="preserve"> Bro Morgannwg</w:t>
                            </w:r>
                          </w:p>
                          <w:p w:rsidRPr="000E5A90" w:rsidR="000E5A90" w:rsidP="000E5A90" w:rsidRDefault="000E5A90" w14:paraId="36C8D323" w14:textId="77777777">
                            <w:pPr>
                              <w:jc w:val="center"/>
                              <w:rPr>
                                <w:rFonts w:cs="Arial"/>
                                <w:sz w:val="20"/>
                                <w:lang w:eastAsia="en-GB"/>
                              </w:rPr>
                            </w:pPr>
                            <w:proofErr w:type="spellStart"/>
                            <w:r w:rsidRPr="000E5A90">
                              <w:rPr>
                                <w:sz w:val="20"/>
                              </w:rPr>
                              <w:t>Dysgu</w:t>
                            </w:r>
                            <w:proofErr w:type="spellEnd"/>
                            <w:r w:rsidRPr="000E5A90">
                              <w:rPr>
                                <w:sz w:val="20"/>
                              </w:rPr>
                              <w:t xml:space="preserve"> a </w:t>
                            </w:r>
                            <w:proofErr w:type="spellStart"/>
                            <w:r w:rsidRPr="000E5A90">
                              <w:rPr>
                                <w:sz w:val="20"/>
                              </w:rPr>
                              <w:t>Sgiliau</w:t>
                            </w:r>
                            <w:proofErr w:type="spellEnd"/>
                          </w:p>
                          <w:p w:rsidRPr="000E5A90" w:rsidR="000E5A90" w:rsidP="000E5A90" w:rsidRDefault="000E5A90" w14:paraId="5158AFBE" w14:textId="77777777">
                            <w:pPr>
                              <w:jc w:val="center"/>
                              <w:rPr>
                                <w:sz w:val="20"/>
                              </w:rPr>
                            </w:pPr>
                            <w:proofErr w:type="spellStart"/>
                            <w:r w:rsidRPr="000E5A90">
                              <w:rPr>
                                <w:sz w:val="20"/>
                              </w:rPr>
                              <w:t>Swyddfeydd</w:t>
                            </w:r>
                            <w:proofErr w:type="spellEnd"/>
                            <w:r w:rsidRPr="000E5A90">
                              <w:rPr>
                                <w:sz w:val="20"/>
                              </w:rPr>
                              <w:t xml:space="preserve"> </w:t>
                            </w:r>
                            <w:proofErr w:type="spellStart"/>
                            <w:r w:rsidRPr="000E5A90">
                              <w:rPr>
                                <w:sz w:val="20"/>
                              </w:rPr>
                              <w:t>Dinesig</w:t>
                            </w:r>
                            <w:proofErr w:type="spellEnd"/>
                            <w:r w:rsidRPr="000E5A90">
                              <w:rPr>
                                <w:sz w:val="20"/>
                              </w:rPr>
                              <w:t xml:space="preserve">, </w:t>
                            </w:r>
                            <w:proofErr w:type="spellStart"/>
                            <w:r w:rsidRPr="000E5A90">
                              <w:rPr>
                                <w:sz w:val="20"/>
                              </w:rPr>
                              <w:t>Heol</w:t>
                            </w:r>
                            <w:proofErr w:type="spellEnd"/>
                            <w:r w:rsidRPr="000E5A90">
                              <w:rPr>
                                <w:sz w:val="20"/>
                              </w:rPr>
                              <w:t xml:space="preserve"> Holton, Y Barri CF63 4RU</w:t>
                            </w:r>
                          </w:p>
                          <w:p w:rsidRPr="000E5A90" w:rsidR="000E5A90" w:rsidP="000E5A90" w:rsidRDefault="000E5A90" w14:paraId="525AF78B" w14:textId="77777777">
                            <w:pPr>
                              <w:jc w:val="center"/>
                              <w:rPr>
                                <w:sz w:val="20"/>
                              </w:rPr>
                            </w:pPr>
                            <w:proofErr w:type="spellStart"/>
                            <w:r w:rsidRPr="000E5A90">
                              <w:rPr>
                                <w:sz w:val="20"/>
                              </w:rPr>
                              <w:t>Rhif</w:t>
                            </w:r>
                            <w:proofErr w:type="spellEnd"/>
                            <w:r w:rsidRPr="000E5A90">
                              <w:rPr>
                                <w:sz w:val="20"/>
                              </w:rPr>
                              <w:t xml:space="preserve"> </w:t>
                            </w:r>
                            <w:proofErr w:type="spellStart"/>
                            <w:r w:rsidRPr="000E5A90">
                              <w:rPr>
                                <w:sz w:val="20"/>
                              </w:rPr>
                              <w:t>ffôn</w:t>
                            </w:r>
                            <w:proofErr w:type="spellEnd"/>
                            <w:r w:rsidRPr="000E5A90">
                              <w:rPr>
                                <w:sz w:val="20"/>
                              </w:rPr>
                              <w:t>: (01446) 700111 www.bromorgannwg.gov.uk</w:t>
                            </w:r>
                          </w:p>
                        </w:txbxContent>
                      </v:textbox>
                    </v:shape>
                  </w:pict>
                </mc:Fallback>
              </mc:AlternateContent>
            </w:r>
            <w:r>
              <w:drawing>
                <wp:anchor distT="0" distB="0" distL="114300" distR="114300" simplePos="0" relativeHeight="251660288" behindDoc="0" locked="0" layoutInCell="1" allowOverlap="1" wp14:editId="2CD4FA17" wp14:anchorId="70594C67">
                  <wp:simplePos x="0" y="0"/>
                  <wp:positionH relativeFrom="column">
                    <wp:posOffset>4169410</wp:posOffset>
                  </wp:positionH>
                  <wp:positionV relativeFrom="paragraph">
                    <wp:posOffset>-43180</wp:posOffset>
                  </wp:positionV>
                  <wp:extent cx="1221105" cy="1081405"/>
                  <wp:effectExtent l="0" t="0" r="0" b="4445"/>
                  <wp:wrapNone/>
                  <wp:docPr id="3" name="Picture 1" descr="Vale of Glamorga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Vale of Glamorgan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1105" cy="1081405"/>
                          </a:xfrm>
                          <a:prstGeom prst="rect">
                            <a:avLst/>
                          </a:prstGeom>
                          <a:noFill/>
                        </pic:spPr>
                      </pic:pic>
                    </a:graphicData>
                  </a:graphic>
                  <wp14:sizeRelH relativeFrom="margin">
                    <wp14:pctWidth>0</wp14:pctWidth>
                  </wp14:sizeRelH>
                  <wp14:sizeRelV relativeFrom="margin">
                    <wp14:pctHeight>0</wp14:pctHeight>
                  </wp14:sizeRelV>
                </wp:anchor>
              </w:drawing>
            </w:r>
            <w:r w:rsidR="00AE5BD1">
              <w:t>19</w:t>
            </w:r>
            <w:r w:rsidRPr="00AE5BD1" w:rsidR="00AE5BD1">
              <w:rPr>
                <w:vertAlign w:val="superscript"/>
              </w:rPr>
              <w:t>th</w:t>
            </w:r>
            <w:r w:rsidR="00AE5BD1">
              <w:t xml:space="preserve"> </w:t>
            </w:r>
            <w:r>
              <w:t>September 202</w:t>
            </w:r>
            <w:r w:rsidR="00AE5BD1">
              <w:t>5</w:t>
            </w:r>
          </w:p>
        </w:tc>
      </w:tr>
      <w:tr w:rsidRPr="00DA5F86" w:rsidR="000E5A90" w:rsidTr="00E80603" w14:paraId="2E4D6534" w14:textId="77777777">
        <w:tc>
          <w:tcPr>
            <w:tcW w:w="1418" w:type="dxa"/>
            <w:shd w:val="clear" w:color="auto" w:fill="auto"/>
            <w:vAlign w:val="center"/>
          </w:tcPr>
          <w:p w:rsidRPr="00B54B50" w:rsidR="000E5A90" w:rsidP="00E80603" w:rsidRDefault="000E5A90" w14:paraId="73CCBC85" w14:textId="77777777">
            <w:pPr>
              <w:pStyle w:val="RefArea"/>
            </w:pPr>
            <w:r w:rsidRPr="00B54B50">
              <w:rPr>
                <w:rStyle w:val="RefBoldChar"/>
              </w:rPr>
              <w:t>Ask for</w:t>
            </w:r>
            <w:r w:rsidRPr="00B54B50">
              <w:t>/Gofynwch am</w:t>
            </w:r>
          </w:p>
        </w:tc>
        <w:tc>
          <w:tcPr>
            <w:tcW w:w="2700" w:type="dxa"/>
            <w:shd w:val="clear" w:color="auto" w:fill="auto"/>
            <w:vAlign w:val="center"/>
          </w:tcPr>
          <w:p w:rsidRPr="00DA5F86" w:rsidR="000E5A90" w:rsidP="00E80603" w:rsidRDefault="000E5A90" w14:paraId="10692F6F" w14:textId="77777777">
            <w:pPr>
              <w:pStyle w:val="RefRight"/>
            </w:pPr>
            <w:r>
              <w:t>School Access &amp; Organisation</w:t>
            </w:r>
          </w:p>
        </w:tc>
      </w:tr>
      <w:tr w:rsidRPr="00DA5F86" w:rsidR="000E5A90" w:rsidTr="00E80603" w14:paraId="163865E0" w14:textId="77777777">
        <w:tc>
          <w:tcPr>
            <w:tcW w:w="1418" w:type="dxa"/>
            <w:shd w:val="clear" w:color="auto" w:fill="auto"/>
            <w:vAlign w:val="center"/>
          </w:tcPr>
          <w:p w:rsidRPr="00B54B50" w:rsidR="000E5A90" w:rsidP="00E80603" w:rsidRDefault="000E5A90" w14:paraId="6A30585A" w14:textId="77777777">
            <w:pPr>
              <w:pStyle w:val="RefArea"/>
            </w:pPr>
            <w:r w:rsidRPr="00B54B50">
              <w:rPr>
                <w:rStyle w:val="RefBoldChar"/>
              </w:rPr>
              <w:t>Telephone</w:t>
            </w:r>
            <w:r w:rsidRPr="00B54B50">
              <w:t>/Rhif ff</w:t>
            </w:r>
            <w:r w:rsidRPr="00B54B50">
              <w:rPr>
                <w:rFonts w:cs="Arial"/>
              </w:rPr>
              <w:t>ô</w:t>
            </w:r>
            <w:r w:rsidRPr="00B54B50">
              <w:t>n</w:t>
            </w:r>
          </w:p>
        </w:tc>
        <w:tc>
          <w:tcPr>
            <w:tcW w:w="2700" w:type="dxa"/>
            <w:shd w:val="clear" w:color="auto" w:fill="auto"/>
            <w:vAlign w:val="center"/>
          </w:tcPr>
          <w:p w:rsidRPr="00DA5F86" w:rsidR="000E5A90" w:rsidP="00E80603" w:rsidRDefault="000E5A90" w14:paraId="5BBA5414" w14:textId="77777777">
            <w:pPr>
              <w:pStyle w:val="RefRight"/>
            </w:pPr>
            <w:r>
              <w:t>01446 700111</w:t>
            </w:r>
          </w:p>
        </w:tc>
      </w:tr>
      <w:tr w:rsidRPr="00DA5F86" w:rsidR="000E5A90" w:rsidTr="00E80603" w14:paraId="5125CCDA" w14:textId="77777777">
        <w:tc>
          <w:tcPr>
            <w:tcW w:w="1418" w:type="dxa"/>
            <w:shd w:val="clear" w:color="auto" w:fill="auto"/>
            <w:vAlign w:val="center"/>
          </w:tcPr>
          <w:p w:rsidRPr="00B54B50" w:rsidR="000E5A90" w:rsidP="00E80603" w:rsidRDefault="000E5A90" w14:paraId="0CA8F75A" w14:textId="77777777">
            <w:pPr>
              <w:pStyle w:val="RefArea"/>
            </w:pPr>
            <w:r w:rsidRPr="00B54B50">
              <w:rPr>
                <w:rStyle w:val="RefBoldChar"/>
              </w:rPr>
              <w:t>Fax</w:t>
            </w:r>
            <w:r w:rsidRPr="00B54B50">
              <w:t>/Ffacs</w:t>
            </w:r>
          </w:p>
        </w:tc>
        <w:tc>
          <w:tcPr>
            <w:tcW w:w="2700" w:type="dxa"/>
            <w:shd w:val="clear" w:color="auto" w:fill="auto"/>
            <w:vAlign w:val="center"/>
          </w:tcPr>
          <w:p w:rsidRPr="00DA5F86" w:rsidR="000E5A90" w:rsidP="00E80603" w:rsidRDefault="000E5A90" w14:paraId="4925FB48" w14:textId="77777777">
            <w:pPr>
              <w:pStyle w:val="RefRight"/>
            </w:pPr>
          </w:p>
        </w:tc>
      </w:tr>
      <w:tr w:rsidR="000E5A90" w:rsidTr="00E80603" w14:paraId="467CE1F4" w14:textId="77777777">
        <w:tc>
          <w:tcPr>
            <w:tcW w:w="1418" w:type="dxa"/>
            <w:shd w:val="clear" w:color="auto" w:fill="auto"/>
            <w:vAlign w:val="center"/>
          </w:tcPr>
          <w:p w:rsidRPr="00B54B50" w:rsidR="000E5A90" w:rsidP="00E80603" w:rsidRDefault="000E5A90" w14:paraId="32309CEA" w14:textId="77777777">
            <w:pPr>
              <w:pStyle w:val="RefArea"/>
              <w:rPr>
                <w:rStyle w:val="RefBoldChar"/>
              </w:rPr>
            </w:pPr>
            <w:r w:rsidRPr="00B54B50">
              <w:rPr>
                <w:rStyle w:val="RefBoldChar"/>
              </w:rPr>
              <w:t>e-mail</w:t>
            </w:r>
            <w:r w:rsidRPr="00B54B50">
              <w:t>/e-bost</w:t>
            </w:r>
          </w:p>
        </w:tc>
        <w:tc>
          <w:tcPr>
            <w:tcW w:w="2700" w:type="dxa"/>
            <w:shd w:val="clear" w:color="auto" w:fill="auto"/>
            <w:vAlign w:val="center"/>
          </w:tcPr>
          <w:p w:rsidR="000E5A90" w:rsidP="00E80603" w:rsidRDefault="000E5A90" w14:paraId="0E008F0F" w14:textId="66CD22F4">
            <w:pPr>
              <w:pStyle w:val="RefRight"/>
            </w:pPr>
            <w:r>
              <w:t>admissions</w:t>
            </w:r>
            <w:r w:rsidR="00AE5BD1">
              <w:t>secondary</w:t>
            </w:r>
            <w:r>
              <w:t>@valeofglamorgan.gov.uk</w:t>
            </w:r>
          </w:p>
        </w:tc>
      </w:tr>
      <w:tr w:rsidRPr="00DA5F86" w:rsidR="000E5A90" w:rsidTr="00E80603" w14:paraId="39C9467C" w14:textId="77777777">
        <w:tc>
          <w:tcPr>
            <w:tcW w:w="1418" w:type="dxa"/>
            <w:shd w:val="clear" w:color="auto" w:fill="auto"/>
            <w:vAlign w:val="center"/>
          </w:tcPr>
          <w:p w:rsidRPr="00B54B50" w:rsidR="000E5A90" w:rsidP="00E80603" w:rsidRDefault="000E5A90" w14:paraId="3FF52DA0" w14:textId="77777777">
            <w:pPr>
              <w:pStyle w:val="RefArea"/>
            </w:pPr>
            <w:r w:rsidRPr="00B54B50">
              <w:rPr>
                <w:rStyle w:val="RefBoldChar"/>
              </w:rPr>
              <w:t>Your Ref</w:t>
            </w:r>
            <w:r w:rsidRPr="00B54B50">
              <w:rPr>
                <w:rStyle w:val="RefAreaChar"/>
              </w:rPr>
              <w:t>/Eich Cyf</w:t>
            </w:r>
          </w:p>
        </w:tc>
        <w:tc>
          <w:tcPr>
            <w:tcW w:w="2700" w:type="dxa"/>
            <w:shd w:val="clear" w:color="auto" w:fill="auto"/>
            <w:vAlign w:val="center"/>
          </w:tcPr>
          <w:p w:rsidRPr="00DA5F86" w:rsidR="000E5A90" w:rsidP="00E80603" w:rsidRDefault="000E5A90" w14:paraId="3BE420C0" w14:textId="77777777">
            <w:pPr>
              <w:pStyle w:val="RefRight"/>
            </w:pPr>
          </w:p>
        </w:tc>
      </w:tr>
      <w:tr w:rsidRPr="00DA5F86" w:rsidR="000E5A90" w:rsidTr="00E80603" w14:paraId="5DAB4447" w14:textId="77777777">
        <w:tc>
          <w:tcPr>
            <w:tcW w:w="1418" w:type="dxa"/>
            <w:shd w:val="clear" w:color="auto" w:fill="auto"/>
            <w:vAlign w:val="center"/>
          </w:tcPr>
          <w:p w:rsidRPr="00B54B50" w:rsidR="000E5A90" w:rsidP="00E80603" w:rsidRDefault="000E5A90" w14:paraId="79A1C9A0" w14:textId="77777777">
            <w:pPr>
              <w:pStyle w:val="RefArea"/>
            </w:pPr>
            <w:r w:rsidRPr="00B54B50">
              <w:rPr>
                <w:rStyle w:val="RefBoldChar"/>
              </w:rPr>
              <w:t>My Ref</w:t>
            </w:r>
            <w:r w:rsidRPr="00B54B50">
              <w:rPr>
                <w:rStyle w:val="RefAreaChar"/>
              </w:rPr>
              <w:t>/Cyf</w:t>
            </w:r>
          </w:p>
        </w:tc>
        <w:tc>
          <w:tcPr>
            <w:tcW w:w="2700" w:type="dxa"/>
            <w:shd w:val="clear" w:color="auto" w:fill="auto"/>
            <w:vAlign w:val="center"/>
          </w:tcPr>
          <w:p w:rsidRPr="00DA5F86" w:rsidR="000E5A90" w:rsidP="00E80603" w:rsidRDefault="000E5A90" w14:paraId="4EC1035F" w14:textId="77777777">
            <w:pPr>
              <w:pStyle w:val="RefRight"/>
            </w:pPr>
          </w:p>
        </w:tc>
      </w:tr>
    </w:tbl>
    <w:p w:rsidR="00402764" w:rsidRDefault="00402764" w14:paraId="5BC77B9C" w14:textId="333FAF36"/>
    <w:p w:rsidR="000E5A90" w:rsidRDefault="000E5A90" w14:paraId="2D317F36" w14:textId="5EEA173A"/>
    <w:p w:rsidR="000E5A90" w:rsidRDefault="000E5A90" w14:paraId="5589F964" w14:textId="29314BB2"/>
    <w:p w:rsidR="000E5A90" w:rsidRDefault="000E5A90" w14:paraId="30380B2A" w14:textId="711108D2"/>
    <w:p w:rsidRPr="00665723" w:rsidR="000E5A90" w:rsidP="000E5A90" w:rsidRDefault="000E5A90" w14:paraId="17EC3A9D" w14:textId="77777777">
      <w:pPr>
        <w:rPr>
          <w:lang w:eastAsia="ar-SA"/>
        </w:rPr>
      </w:pPr>
      <w:r w:rsidRPr="00665723">
        <w:rPr>
          <w:lang w:eastAsia="ar-SA"/>
        </w:rPr>
        <w:t>Dear Parent/Guardian</w:t>
      </w:r>
    </w:p>
    <w:p w:rsidR="000E5A90" w:rsidRDefault="000E5A90" w14:paraId="358C53D4" w14:textId="6378C973"/>
    <w:p w:rsidRPr="000E5A90" w:rsidR="000E5A90" w:rsidRDefault="000E5A90" w14:paraId="2BD52E06" w14:textId="59C1AB4D">
      <w:pPr>
        <w:rPr>
          <w:b/>
          <w:bCs/>
        </w:rPr>
      </w:pPr>
      <w:r w:rsidRPr="000E5A90">
        <w:rPr>
          <w:b/>
          <w:bCs/>
        </w:rPr>
        <w:t>SECONDARY EDUCATION: ADMISSIONS IN SEPTEMBER 202</w:t>
      </w:r>
      <w:r w:rsidR="00AE5BD1">
        <w:rPr>
          <w:b/>
          <w:bCs/>
        </w:rPr>
        <w:t>6</w:t>
      </w:r>
      <w:r w:rsidRPr="000E5A90">
        <w:rPr>
          <w:b/>
          <w:bCs/>
        </w:rPr>
        <w:t xml:space="preserve"> </w:t>
      </w:r>
    </w:p>
    <w:p w:rsidR="000E5A90" w:rsidRDefault="000E5A90" w14:paraId="5F8D1042" w14:textId="41B58BF1"/>
    <w:p w:rsidRPr="00665723" w:rsidR="000E5A90" w:rsidP="000E5A90" w:rsidRDefault="000E5A90" w14:paraId="354F2AE5" w14:textId="19A69CD3">
      <w:pPr>
        <w:rPr>
          <w:lang w:eastAsia="ar-SA"/>
        </w:rPr>
      </w:pPr>
      <w:r w:rsidRPr="00665723">
        <w:rPr>
          <w:lang w:eastAsia="ar-SA"/>
        </w:rPr>
        <w:t>As your child will be starting secondary education in September 202</w:t>
      </w:r>
      <w:r w:rsidR="00AE5BD1">
        <w:rPr>
          <w:lang w:eastAsia="ar-SA"/>
        </w:rPr>
        <w:t>6</w:t>
      </w:r>
      <w:r w:rsidRPr="00665723">
        <w:rPr>
          <w:lang w:eastAsia="ar-SA"/>
        </w:rPr>
        <w:t>, it is now time for you to apply for a place in your chosen school. You can view the Authority's arrangements for offering places in Year 7 classes in the school admissions section, secondary school admissions, of our website at the following link</w:t>
      </w:r>
      <w:r w:rsidR="004F645F">
        <w:rPr>
          <w:lang w:eastAsia="ar-SA"/>
        </w:rPr>
        <w:t xml:space="preserve"> </w:t>
      </w:r>
      <w:hyperlink w:history="1" r:id="rId7">
        <w:r w:rsidRPr="004F645F" w:rsidR="004F645F">
          <w:rPr>
            <w:color w:val="0000FF"/>
            <w:u w:val="single"/>
          </w:rPr>
          <w:t>Secondary School Admissions (valeofglamorgan.gov.uk)</w:t>
        </w:r>
      </w:hyperlink>
      <w:r w:rsidRPr="00665723">
        <w:rPr>
          <w:lang w:eastAsia="ar-SA"/>
        </w:rPr>
        <w:t xml:space="preserve"> and by reading the Parental Guide to School Admissions.  Please read the guide before making your application as it provides all the relevant information on the admissions process, including the oversubscription criteria used to offer places when a school is oversubscribed.  If you do not have internet access, you may request a hard copy of the guide from the council or your child's school.  Your application must be made by the closing date of </w:t>
      </w:r>
      <w:r w:rsidR="00AE5BD1">
        <w:rPr>
          <w:b/>
          <w:lang w:eastAsia="ar-SA"/>
        </w:rPr>
        <w:t>21</w:t>
      </w:r>
      <w:proofErr w:type="gramStart"/>
      <w:r w:rsidRPr="00AE5BD1" w:rsidR="00AE5BD1">
        <w:rPr>
          <w:b/>
          <w:vertAlign w:val="superscript"/>
          <w:lang w:eastAsia="ar-SA"/>
        </w:rPr>
        <w:t>st</w:t>
      </w:r>
      <w:r w:rsidR="00AE5BD1">
        <w:rPr>
          <w:b/>
          <w:lang w:eastAsia="ar-SA"/>
        </w:rPr>
        <w:t xml:space="preserve"> </w:t>
      </w:r>
      <w:r w:rsidRPr="00665723">
        <w:rPr>
          <w:b/>
          <w:lang w:eastAsia="ar-SA"/>
        </w:rPr>
        <w:t xml:space="preserve"> November</w:t>
      </w:r>
      <w:proofErr w:type="gramEnd"/>
      <w:r w:rsidRPr="00665723">
        <w:rPr>
          <w:b/>
          <w:lang w:eastAsia="ar-SA"/>
        </w:rPr>
        <w:t xml:space="preserve"> 202</w:t>
      </w:r>
      <w:r w:rsidR="00AE5BD1">
        <w:rPr>
          <w:b/>
          <w:lang w:eastAsia="ar-SA"/>
        </w:rPr>
        <w:t>5</w:t>
      </w:r>
      <w:r w:rsidRPr="00665723">
        <w:rPr>
          <w:lang w:eastAsia="ar-SA"/>
        </w:rPr>
        <w:t xml:space="preserve">.  You will then be informed of the outcome on </w:t>
      </w:r>
      <w:r w:rsidR="00AE5BD1">
        <w:rPr>
          <w:b/>
          <w:lang w:eastAsia="ar-SA"/>
        </w:rPr>
        <w:t>2nd</w:t>
      </w:r>
      <w:r w:rsidRPr="00665723">
        <w:rPr>
          <w:b/>
          <w:lang w:eastAsia="ar-SA"/>
        </w:rPr>
        <w:t xml:space="preserve"> March 202</w:t>
      </w:r>
      <w:r w:rsidR="00AE5BD1">
        <w:rPr>
          <w:b/>
          <w:lang w:eastAsia="ar-SA"/>
        </w:rPr>
        <w:t>6</w:t>
      </w:r>
      <w:r w:rsidRPr="00665723">
        <w:rPr>
          <w:lang w:eastAsia="ar-SA"/>
        </w:rPr>
        <w:t>.  If you fail to apply for a place in one of the council's community schools by the closing date, and if the places are oversubscribed, there is a risk that your child would not secure a place in their local school.</w:t>
      </w:r>
    </w:p>
    <w:p w:rsidR="000E5A90" w:rsidRDefault="000E5A90" w14:paraId="6CC67FD4" w14:textId="0A5FD2E3"/>
    <w:p w:rsidR="000E5A90" w:rsidP="000E5A90" w:rsidRDefault="000E5A90" w14:paraId="7BD88960" w14:textId="3D1B19B1">
      <w:pPr>
        <w:rPr>
          <w:lang w:eastAsia="ar-SA"/>
        </w:rPr>
      </w:pPr>
      <w:r w:rsidRPr="00665723">
        <w:rPr>
          <w:lang w:eastAsia="ar-SA"/>
        </w:rPr>
        <w:t xml:space="preserve">On the application form, parents will be required to submit three preferences for secondary schools in order of priority. In most cases we are able to offer you your first choice, however this isn’t always possible. By putting three preferences on your </w:t>
      </w:r>
      <w:proofErr w:type="gramStart"/>
      <w:r w:rsidRPr="00665723">
        <w:rPr>
          <w:lang w:eastAsia="ar-SA"/>
        </w:rPr>
        <w:t>application</w:t>
      </w:r>
      <w:proofErr w:type="gramEnd"/>
      <w:r w:rsidRPr="00665723">
        <w:rPr>
          <w:lang w:eastAsia="ar-SA"/>
        </w:rPr>
        <w:t xml:space="preserve"> you are more likely to get a place at a school that you want rather than receiving an offer to a school that may be some distance away or not one of your preferences. You are required to use all the preferences available to you in order to secure a secondary school place for your child for September 2025 as places were very limited last year.  </w:t>
      </w:r>
      <w:r w:rsidRPr="006B14D6">
        <w:rPr>
          <w:b/>
          <w:bCs/>
          <w:lang w:eastAsia="ar-SA"/>
        </w:rPr>
        <w:t>Please note that if you are applying for Welsh Medium, there is no requirement for more than one preference</w:t>
      </w:r>
      <w:r w:rsidRPr="00665723">
        <w:rPr>
          <w:lang w:eastAsia="ar-SA"/>
        </w:rPr>
        <w:t xml:space="preserve">. </w:t>
      </w:r>
    </w:p>
    <w:p w:rsidRPr="00665723" w:rsidR="000E5A90" w:rsidP="000E5A90" w:rsidRDefault="000E5A90" w14:paraId="2C8AE6F4" w14:textId="77777777">
      <w:pPr>
        <w:rPr>
          <w:lang w:eastAsia="ar-SA"/>
        </w:rPr>
      </w:pPr>
    </w:p>
    <w:p w:rsidRPr="000E5A90" w:rsidR="000E5A90" w:rsidP="000E5A90" w:rsidRDefault="000E5A90" w14:paraId="2F28023E" w14:textId="77777777">
      <w:pPr>
        <w:rPr>
          <w:b/>
          <w:bCs/>
          <w:lang w:eastAsia="ar-SA"/>
        </w:rPr>
      </w:pPr>
      <w:r w:rsidRPr="000E5A90">
        <w:rPr>
          <w:b/>
          <w:bCs/>
          <w:lang w:eastAsia="ar-SA"/>
        </w:rPr>
        <w:t>St Richard Gwyn’s participation in the Councils co-ordinated admissions arrangements scheme</w:t>
      </w:r>
    </w:p>
    <w:p w:rsidR="000E5A90" w:rsidRDefault="000E5A90" w14:paraId="192A0397" w14:textId="19D3F453"/>
    <w:p w:rsidRPr="00B25D37" w:rsidR="000E5A90" w:rsidP="000E5A90" w:rsidRDefault="000E5A90" w14:paraId="3040C7FF" w14:textId="77777777">
      <w:pPr>
        <w:pStyle w:val="NormalWeb"/>
        <w:rPr>
          <w:rFonts w:ascii="Arial" w:hAnsi="Arial" w:cs="Arial"/>
          <w:sz w:val="24"/>
          <w:szCs w:val="24"/>
        </w:rPr>
      </w:pPr>
      <w:r w:rsidRPr="00B25D37">
        <w:rPr>
          <w:rFonts w:ascii="Arial" w:hAnsi="Arial" w:cs="Arial"/>
          <w:sz w:val="24"/>
          <w:szCs w:val="24"/>
        </w:rPr>
        <w:t>In addition to Vale of Glamorgan Community Schools you can also apply for a place in St Richard Gwyn Catholic High School by using the online application service. Please ensure that you have read and clearly understood the admission criteria for St Richard Gwyn. Barry residents or those pupils attending a faith primary school are encouraged to ensure that St Richard Gwyn is one of the preferences listed on their application.</w:t>
      </w:r>
    </w:p>
    <w:p w:rsidR="006B14D6" w:rsidRDefault="006B14D6" w14:paraId="79BE40B9" w14:textId="4BEE3599"/>
    <w:p w:rsidR="00323BF2" w:rsidRDefault="00323BF2" w14:paraId="0C8B13BD" w14:textId="4E80F561"/>
    <w:p w:rsidR="00323BF2" w:rsidRDefault="00323BF2" w14:paraId="44525B29" w14:textId="26801454"/>
    <w:p w:rsidR="00323BF2" w:rsidRDefault="00323BF2" w14:paraId="1A98AB97" w14:textId="77777777"/>
    <w:p w:rsidR="000E5A90" w:rsidRDefault="000E5A90" w14:paraId="13E9AF7B" w14:textId="62219270">
      <w:pPr>
        <w:rPr>
          <w:b/>
          <w:bCs/>
        </w:rPr>
      </w:pPr>
      <w:r w:rsidRPr="000E5A90">
        <w:rPr>
          <w:b/>
          <w:bCs/>
        </w:rPr>
        <w:lastRenderedPageBreak/>
        <w:t>STANWELL SCHOOL</w:t>
      </w:r>
    </w:p>
    <w:p w:rsidR="000E5A90" w:rsidRDefault="000E5A90" w14:paraId="45EBED19" w14:textId="06F3C2C9">
      <w:pPr>
        <w:rPr>
          <w:b/>
          <w:bCs/>
        </w:rPr>
      </w:pPr>
    </w:p>
    <w:p w:rsidRPr="000E5A90" w:rsidR="000E5A90" w:rsidRDefault="000E5A90" w14:paraId="50843F4F" w14:textId="6F99E29C">
      <w:pPr>
        <w:rPr>
          <w:b/>
          <w:bCs/>
        </w:rPr>
      </w:pPr>
      <w:r w:rsidRPr="00B25D37">
        <w:rPr>
          <w:rFonts w:cs="Arial"/>
          <w:szCs w:val="24"/>
        </w:rPr>
        <w:t xml:space="preserve">Stanwell School became a </w:t>
      </w:r>
      <w:proofErr w:type="gramStart"/>
      <w:r w:rsidRPr="00B25D37">
        <w:rPr>
          <w:rFonts w:cs="Arial"/>
          <w:szCs w:val="24"/>
        </w:rPr>
        <w:t>community maintained</w:t>
      </w:r>
      <w:proofErr w:type="gramEnd"/>
      <w:r w:rsidRPr="00B25D37">
        <w:rPr>
          <w:rFonts w:cs="Arial"/>
          <w:szCs w:val="24"/>
        </w:rPr>
        <w:t xml:space="preserve"> </w:t>
      </w:r>
      <w:r w:rsidR="006B14D6">
        <w:rPr>
          <w:rFonts w:cs="Arial"/>
          <w:szCs w:val="24"/>
        </w:rPr>
        <w:t>s</w:t>
      </w:r>
      <w:r w:rsidRPr="00B25D37">
        <w:rPr>
          <w:rFonts w:cs="Arial"/>
          <w:szCs w:val="24"/>
        </w:rPr>
        <w:t>chool from September 2024. This means that the Council will be the admission authority for the school. All applications will need to be made via the councils On-Line Admissions Process</w:t>
      </w:r>
      <w:r>
        <w:rPr>
          <w:rFonts w:cs="Arial"/>
          <w:szCs w:val="24"/>
        </w:rPr>
        <w:t>.</w:t>
      </w:r>
    </w:p>
    <w:p w:rsidR="000E5A90" w:rsidRDefault="000E5A90" w14:paraId="4A223346" w14:textId="1D15EEAE"/>
    <w:p w:rsidR="00323BF2" w:rsidP="00323BF2" w:rsidRDefault="000E5A90" w14:paraId="43D47C96" w14:textId="52A06B8A">
      <w:pPr>
        <w:tabs>
          <w:tab w:val="left" w:pos="9747"/>
        </w:tabs>
        <w:ind w:right="-34"/>
        <w:rPr>
          <w:szCs w:val="24"/>
        </w:rPr>
      </w:pPr>
      <w:proofErr w:type="gramStart"/>
      <w:r w:rsidRPr="00665723">
        <w:rPr>
          <w:rFonts w:eastAsiaTheme="minorHAnsi"/>
        </w:rPr>
        <w:t>As a consequence of</w:t>
      </w:r>
      <w:proofErr w:type="gramEnd"/>
      <w:r w:rsidRPr="00665723">
        <w:rPr>
          <w:rFonts w:eastAsiaTheme="minorHAnsi"/>
        </w:rPr>
        <w:t xml:space="preserve"> Stanwell School’s change from a Foundation School to a </w:t>
      </w:r>
      <w:proofErr w:type="gramStart"/>
      <w:r>
        <w:rPr>
          <w:rFonts w:eastAsiaTheme="minorHAnsi"/>
        </w:rPr>
        <w:t>c</w:t>
      </w:r>
      <w:r w:rsidRPr="00665723">
        <w:rPr>
          <w:rFonts w:eastAsiaTheme="minorHAnsi"/>
        </w:rPr>
        <w:t xml:space="preserve">ommunity </w:t>
      </w:r>
      <w:r>
        <w:rPr>
          <w:rFonts w:eastAsiaTheme="minorHAnsi"/>
        </w:rPr>
        <w:t>maintained</w:t>
      </w:r>
      <w:proofErr w:type="gramEnd"/>
      <w:r w:rsidRPr="00665723">
        <w:rPr>
          <w:rFonts w:eastAsiaTheme="minorHAnsi"/>
        </w:rPr>
        <w:t xml:space="preserve"> School from September 2024, the Council has committed to establishing transition arrangements for children in attendance at one of Stanwell's designated feeder primary schools prior to the change of status. The designated feeder schools are Albert, Evenlode, Sully and Victoria primary schools. T</w:t>
      </w:r>
      <w:r>
        <w:rPr>
          <w:rFonts w:eastAsiaTheme="minorHAnsi"/>
        </w:rPr>
        <w:t>hese t</w:t>
      </w:r>
      <w:r w:rsidRPr="00665723">
        <w:rPr>
          <w:rFonts w:eastAsiaTheme="minorHAnsi"/>
        </w:rPr>
        <w:t xml:space="preserve">ransition arrangements </w:t>
      </w:r>
      <w:r>
        <w:rPr>
          <w:rFonts w:eastAsiaTheme="minorHAnsi"/>
        </w:rPr>
        <w:t>now</w:t>
      </w:r>
      <w:r w:rsidRPr="00665723">
        <w:rPr>
          <w:rFonts w:eastAsiaTheme="minorHAnsi"/>
        </w:rPr>
        <w:t xml:space="preserve"> form part of the Councils admissions policy.</w:t>
      </w:r>
      <w:r>
        <w:rPr>
          <w:rFonts w:eastAsiaTheme="minorHAnsi"/>
        </w:rPr>
        <w:t xml:space="preserve"> </w:t>
      </w:r>
      <w:r w:rsidRPr="00665723">
        <w:rPr>
          <w:rFonts w:eastAsiaTheme="minorHAnsi"/>
        </w:rPr>
        <w:t xml:space="preserve">The Council </w:t>
      </w:r>
      <w:r w:rsidRPr="00665723" w:rsidR="006B14D6">
        <w:rPr>
          <w:rFonts w:eastAsiaTheme="minorHAnsi"/>
        </w:rPr>
        <w:t>will retain</w:t>
      </w:r>
      <w:r w:rsidRPr="00665723">
        <w:rPr>
          <w:rFonts w:eastAsiaTheme="minorHAnsi"/>
        </w:rPr>
        <w:t xml:space="preserve"> the feeder primary school link </w:t>
      </w:r>
      <w:r>
        <w:rPr>
          <w:rFonts w:eastAsiaTheme="minorHAnsi"/>
        </w:rPr>
        <w:t xml:space="preserve">to Stanwell </w:t>
      </w:r>
      <w:r w:rsidRPr="00665723">
        <w:rPr>
          <w:rFonts w:eastAsiaTheme="minorHAnsi"/>
        </w:rPr>
        <w:t>for those children in attendance at a designated feeder primary school during the academic year 2023/2024.  All children in the reception to year 6 age group of a designated feeder school during the 2023/2024 academic year would retain their feeder status</w:t>
      </w:r>
      <w:r>
        <w:rPr>
          <w:rFonts w:eastAsiaTheme="minorHAnsi"/>
        </w:rPr>
        <w:t>.</w:t>
      </w:r>
      <w:r w:rsidRPr="00323BF2" w:rsidR="00323BF2">
        <w:rPr>
          <w:szCs w:val="24"/>
        </w:rPr>
        <w:t xml:space="preserve"> </w:t>
      </w:r>
      <w:r w:rsidRPr="00DE1512" w:rsidR="00323BF2">
        <w:rPr>
          <w:szCs w:val="24"/>
        </w:rPr>
        <w:t>The transitional arrangements and feeder link do not apply to children who enter Albert, Evenlode, Sully and Victoria primary schools from September 2024 onwards. In these cases, the Councils oversubscription criteria would apply.</w:t>
      </w:r>
    </w:p>
    <w:p w:rsidRPr="00665723" w:rsidR="000E5A90" w:rsidP="000E5A90" w:rsidRDefault="000E5A90" w14:paraId="5A036BF2" w14:textId="77777777">
      <w:pPr>
        <w:rPr>
          <w:rFonts w:eastAsiaTheme="minorHAnsi"/>
        </w:rPr>
      </w:pPr>
    </w:p>
    <w:p w:rsidRPr="00665723" w:rsidR="000E5A90" w:rsidP="000E5A90" w:rsidRDefault="000E5A90" w14:paraId="50510272" w14:textId="77777777">
      <w:pPr>
        <w:rPr>
          <w:rFonts w:eastAsiaTheme="minorHAnsi"/>
        </w:rPr>
      </w:pPr>
      <w:r w:rsidRPr="00665723">
        <w:rPr>
          <w:rFonts w:eastAsiaTheme="minorHAnsi"/>
        </w:rPr>
        <w:t xml:space="preserve">The transitional arrangements </w:t>
      </w:r>
      <w:r>
        <w:rPr>
          <w:rFonts w:eastAsiaTheme="minorHAnsi"/>
        </w:rPr>
        <w:t xml:space="preserve">will </w:t>
      </w:r>
      <w:r w:rsidRPr="00665723">
        <w:rPr>
          <w:rFonts w:eastAsiaTheme="minorHAnsi"/>
        </w:rPr>
        <w:t>cease for the year 6 transfer process to Secondary education in September 2030 when the last child eligible under transitional arrangements leaves their feeder primary school.</w:t>
      </w:r>
    </w:p>
    <w:p w:rsidR="000E5A90" w:rsidRDefault="000E5A90" w14:paraId="6D72526A" w14:textId="74E32B60"/>
    <w:p w:rsidRPr="0014512A" w:rsidR="000E5A90" w:rsidP="000E5A90" w:rsidRDefault="000E5A90" w14:paraId="177183C6" w14:textId="77777777">
      <w:pPr>
        <w:rPr>
          <w:b/>
          <w:bCs/>
          <w:lang w:eastAsia="ar-SA"/>
        </w:rPr>
      </w:pPr>
      <w:r w:rsidRPr="0014512A">
        <w:rPr>
          <w:b/>
          <w:bCs/>
          <w:lang w:eastAsia="ar-SA"/>
        </w:rPr>
        <w:t>ON-LINE ADMISSIONS PROCESS</w:t>
      </w:r>
    </w:p>
    <w:p w:rsidRPr="00665723" w:rsidR="000E5A90" w:rsidP="000E5A90" w:rsidRDefault="000E5A90" w14:paraId="78D8FC52" w14:textId="77777777">
      <w:pPr>
        <w:rPr>
          <w:lang w:eastAsia="ar-SA"/>
        </w:rPr>
      </w:pPr>
    </w:p>
    <w:p w:rsidRPr="00665723" w:rsidR="000E5A90" w:rsidP="000E5A90" w:rsidRDefault="000E5A90" w14:paraId="3754DB3D" w14:textId="77777777">
      <w:pPr>
        <w:rPr>
          <w:lang w:eastAsia="ar-SA"/>
        </w:rPr>
      </w:pPr>
      <w:r w:rsidRPr="00665723">
        <w:rPr>
          <w:lang w:eastAsia="ar-SA"/>
        </w:rPr>
        <w:t>You can apply via our on-line admissions process.  This is quick and easy to use and makes it much easier for parents to apply.  Before registering and making an on-line application, you must register using a valid e-mail address. The council's Online Education Portal on our website contains instructions on how to do this, please follow the ‘Apply Now’ link on the Secondary Admissions page</w:t>
      </w:r>
      <w:r w:rsidRPr="00665723">
        <w:t xml:space="preserve"> </w:t>
      </w:r>
      <w:hyperlink w:history="1" r:id="rId8">
        <w:r w:rsidRPr="00665723">
          <w:rPr>
            <w:color w:val="0000FF"/>
            <w:u w:val="single"/>
          </w:rPr>
          <w:t>Secondary School Admissions (valeofglamorgan.gov.uk)</w:t>
        </w:r>
      </w:hyperlink>
      <w:r w:rsidRPr="00665723">
        <w:rPr>
          <w:lang w:eastAsia="ar-SA"/>
        </w:rPr>
        <w:t xml:space="preserve"> .</w:t>
      </w:r>
    </w:p>
    <w:p w:rsidRPr="00665723" w:rsidR="000E5A90" w:rsidP="000E5A90" w:rsidRDefault="000E5A90" w14:paraId="4D6B79F8" w14:textId="77777777">
      <w:pPr>
        <w:rPr>
          <w:lang w:eastAsia="ar-SA"/>
        </w:rPr>
      </w:pPr>
    </w:p>
    <w:p w:rsidRPr="00665723" w:rsidR="000E5A90" w:rsidP="000E5A90" w:rsidRDefault="000E5A90" w14:paraId="2F32EB86" w14:textId="77777777">
      <w:pPr>
        <w:rPr>
          <w:lang w:eastAsia="ar-SA"/>
        </w:rPr>
      </w:pPr>
      <w:r w:rsidRPr="00665723">
        <w:rPr>
          <w:lang w:eastAsia="ar-SA"/>
        </w:rPr>
        <w:t>Although it is safer for you to apply online and you'll receive electronic acknowledgement that your application has been received, there are paper application forms available for those without internet access.  If you'd like a paper application form, please contact us via e-mail or telephone so that we can send you one.  Please remember that the closing date is the same, whichever type of application you make.</w:t>
      </w:r>
    </w:p>
    <w:p w:rsidR="000E5A90" w:rsidRDefault="000E5A90" w14:paraId="4A040646" w14:textId="04D22E45"/>
    <w:p w:rsidRPr="000E5A90" w:rsidR="000E5A90" w:rsidP="000E5A90" w:rsidRDefault="000E5A90" w14:paraId="24884B37" w14:textId="77777777">
      <w:pPr>
        <w:rPr>
          <w:b/>
          <w:bCs/>
          <w:lang w:eastAsia="ar-SA"/>
        </w:rPr>
      </w:pPr>
      <w:r w:rsidRPr="000E5A90">
        <w:rPr>
          <w:b/>
          <w:bCs/>
          <w:lang w:eastAsia="ar-SA"/>
        </w:rPr>
        <w:t>Applying for a place at The Bishop of Llandaff Church in Wales High School</w:t>
      </w:r>
    </w:p>
    <w:p w:rsidRPr="00665723" w:rsidR="000E5A90" w:rsidP="000E5A90" w:rsidRDefault="000E5A90" w14:paraId="51E75E68" w14:textId="77777777">
      <w:pPr>
        <w:rPr>
          <w:lang w:eastAsia="ar-SA"/>
        </w:rPr>
      </w:pPr>
    </w:p>
    <w:p w:rsidRPr="00665723" w:rsidR="000E5A90" w:rsidP="000E5A90" w:rsidRDefault="000E5A90" w14:paraId="341D9DCA" w14:textId="210578AE">
      <w:r w:rsidRPr="00665723">
        <w:t xml:space="preserve">Applications for The Bishop of Llandaff Church in Wales High </w:t>
      </w:r>
      <w:r w:rsidRPr="00665723" w:rsidR="006B14D6">
        <w:t>School must</w:t>
      </w:r>
      <w:r w:rsidRPr="00665723">
        <w:t xml:space="preserve"> be made via the school as the Governing Body are the Admissions Authority. If you wish to apply for The Bishop of Llandaff C/W High School, please contact the schools direct as soon as possible to arrange this as their closing dates may differ.</w:t>
      </w:r>
    </w:p>
    <w:p w:rsidRPr="00665723" w:rsidR="000E5A90" w:rsidP="000E5A90" w:rsidRDefault="000E5A90" w14:paraId="6F3B1856" w14:textId="77777777">
      <w:pPr>
        <w:rPr>
          <w:lang w:eastAsia="ar-SA"/>
        </w:rPr>
      </w:pPr>
    </w:p>
    <w:p w:rsidRPr="00665723" w:rsidR="000E5A90" w:rsidP="000E5A90" w:rsidRDefault="000E5A90" w14:paraId="49217FCC" w14:textId="77777777">
      <w:pPr>
        <w:rPr>
          <w:lang w:eastAsia="ar-SA"/>
        </w:rPr>
      </w:pPr>
      <w:r w:rsidRPr="00665723">
        <w:rPr>
          <w:lang w:eastAsia="ar-SA"/>
        </w:rPr>
        <w:t>If you have any queries, please contact the School Access Team using the above contact details.</w:t>
      </w:r>
    </w:p>
    <w:p w:rsidRPr="00665723" w:rsidR="000E5A90" w:rsidP="000E5A90" w:rsidRDefault="000E5A90" w14:paraId="253085F5" w14:textId="77777777">
      <w:pPr>
        <w:rPr>
          <w:lang w:eastAsia="ar-SA"/>
        </w:rPr>
      </w:pPr>
    </w:p>
    <w:p w:rsidRPr="00665723" w:rsidR="000E5A90" w:rsidP="000E5A90" w:rsidRDefault="000E5A90" w14:paraId="2A514604" w14:textId="6597F21D">
      <w:pPr>
        <w:rPr>
          <w:lang w:eastAsia="ar-SA"/>
        </w:rPr>
      </w:pPr>
      <w:r w:rsidRPr="00665723">
        <w:rPr>
          <w:lang w:eastAsia="ar-SA"/>
        </w:rPr>
        <w:t>Yours sincerely</w:t>
      </w:r>
    </w:p>
    <w:p w:rsidRPr="00665723" w:rsidR="000E5A90" w:rsidP="000E5A90" w:rsidRDefault="000E5A90" w14:paraId="0AF7D3CF" w14:textId="77777777">
      <w:pPr>
        <w:rPr>
          <w:lang w:eastAsia="ar-SA"/>
        </w:rPr>
      </w:pPr>
    </w:p>
    <w:p w:rsidRPr="000E5A90" w:rsidR="000E5A90" w:rsidP="000E5A90" w:rsidRDefault="000E5A90" w14:paraId="60856332" w14:textId="77777777">
      <w:pPr>
        <w:rPr>
          <w:b/>
          <w:bCs/>
          <w:lang w:eastAsia="ar-SA"/>
        </w:rPr>
      </w:pPr>
      <w:r w:rsidRPr="000E5A90">
        <w:rPr>
          <w:b/>
          <w:bCs/>
          <w:lang w:eastAsia="ar-SA"/>
        </w:rPr>
        <w:t>School Access and Organisation</w:t>
      </w:r>
    </w:p>
    <w:p w:rsidR="000E5A90" w:rsidRDefault="000E5A90" w14:paraId="0E45BDA0" w14:textId="12C5E422">
      <w:r w:rsidRPr="000E5A90">
        <w:rPr>
          <w:b/>
          <w:bCs/>
          <w:lang w:eastAsia="ar-SA"/>
        </w:rPr>
        <w:t>Directorate of Learning and Skills</w:t>
      </w:r>
    </w:p>
    <w:sectPr w:rsidR="000E5A90" w:rsidSect="006B14D6">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631C9" w14:textId="77777777" w:rsidR="000E5A90" w:rsidRDefault="000E5A90" w:rsidP="000E5A90">
      <w:r>
        <w:separator/>
      </w:r>
    </w:p>
  </w:endnote>
  <w:endnote w:type="continuationSeparator" w:id="0">
    <w:p w14:paraId="714E340C" w14:textId="77777777" w:rsidR="000E5A90" w:rsidRDefault="000E5A90" w:rsidP="000E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49EA" w14:textId="77777777" w:rsidR="000E5A90" w:rsidRDefault="000E5A90" w:rsidP="000E5A90">
      <w:r>
        <w:separator/>
      </w:r>
    </w:p>
  </w:footnote>
  <w:footnote w:type="continuationSeparator" w:id="0">
    <w:p w14:paraId="1AB04CED" w14:textId="77777777" w:rsidR="000E5A90" w:rsidRDefault="000E5A90" w:rsidP="000E5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90"/>
    <w:rsid w:val="000E5A90"/>
    <w:rsid w:val="002F25B6"/>
    <w:rsid w:val="00323BF2"/>
    <w:rsid w:val="00402764"/>
    <w:rsid w:val="004F645F"/>
    <w:rsid w:val="00575FDE"/>
    <w:rsid w:val="005A54FC"/>
    <w:rsid w:val="006B14D6"/>
    <w:rsid w:val="007C3455"/>
    <w:rsid w:val="00AE5BD1"/>
    <w:rsid w:val="00DE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05A96"/>
  <w15:chartTrackingRefBased/>
  <w15:docId w15:val="{43B1D157-E60C-4402-A7F1-AE146AF5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E5A90"/>
    <w:pPr>
      <w:suppressAutoHyphens/>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Area">
    <w:name w:val="RefArea"/>
    <w:basedOn w:val="Normal"/>
    <w:link w:val="RefAreaChar"/>
    <w:autoRedefine/>
    <w:rsid w:val="000E5A90"/>
    <w:rPr>
      <w:rFonts w:ascii="Arial Narrow" w:hAnsi="Arial Narrow"/>
      <w:noProof/>
      <w:sz w:val="16"/>
      <w:lang w:eastAsia="en-GB"/>
    </w:rPr>
  </w:style>
  <w:style w:type="paragraph" w:customStyle="1" w:styleId="Centrehead">
    <w:name w:val="Centrehead"/>
    <w:basedOn w:val="Normal"/>
    <w:autoRedefine/>
    <w:rsid w:val="000E5A90"/>
    <w:pPr>
      <w:jc w:val="center"/>
    </w:pPr>
    <w:rPr>
      <w:sz w:val="20"/>
    </w:rPr>
  </w:style>
  <w:style w:type="paragraph" w:customStyle="1" w:styleId="RefBold">
    <w:name w:val="RefBold"/>
    <w:basedOn w:val="RefArea"/>
    <w:link w:val="RefBoldChar"/>
    <w:autoRedefine/>
    <w:rsid w:val="000E5A90"/>
    <w:rPr>
      <w:b/>
    </w:rPr>
  </w:style>
  <w:style w:type="character" w:customStyle="1" w:styleId="RefAreaChar">
    <w:name w:val="RefArea Char"/>
    <w:link w:val="RefArea"/>
    <w:rsid w:val="000E5A90"/>
    <w:rPr>
      <w:rFonts w:ascii="Arial Narrow" w:eastAsia="Times New Roman" w:hAnsi="Arial Narrow" w:cs="Times New Roman"/>
      <w:noProof/>
      <w:sz w:val="16"/>
      <w:szCs w:val="20"/>
      <w:lang w:eastAsia="en-GB"/>
    </w:rPr>
  </w:style>
  <w:style w:type="character" w:customStyle="1" w:styleId="RefBoldChar">
    <w:name w:val="RefBold Char"/>
    <w:link w:val="RefBold"/>
    <w:rsid w:val="000E5A90"/>
    <w:rPr>
      <w:rFonts w:ascii="Arial Narrow" w:eastAsia="Times New Roman" w:hAnsi="Arial Narrow" w:cs="Times New Roman"/>
      <w:b/>
      <w:noProof/>
      <w:sz w:val="16"/>
      <w:szCs w:val="20"/>
      <w:lang w:eastAsia="en-GB"/>
    </w:rPr>
  </w:style>
  <w:style w:type="paragraph" w:customStyle="1" w:styleId="RefRight">
    <w:name w:val="RefRight"/>
    <w:basedOn w:val="RefArea"/>
    <w:autoRedefine/>
    <w:rsid w:val="000E5A90"/>
    <w:rPr>
      <w:color w:val="000000"/>
    </w:rPr>
  </w:style>
  <w:style w:type="character" w:styleId="Hyperlink">
    <w:name w:val="Hyperlink"/>
    <w:basedOn w:val="DefaultParagraphFont"/>
    <w:uiPriority w:val="99"/>
    <w:unhideWhenUsed/>
    <w:rsid w:val="000E5A90"/>
    <w:rPr>
      <w:color w:val="0563C1" w:themeColor="hyperlink"/>
      <w:u w:val="single"/>
    </w:rPr>
  </w:style>
  <w:style w:type="paragraph" w:styleId="NormalWeb">
    <w:name w:val="Normal (Web)"/>
    <w:basedOn w:val="Normal"/>
    <w:uiPriority w:val="99"/>
    <w:unhideWhenUsed/>
    <w:rsid w:val="000E5A90"/>
    <w:rPr>
      <w:rFonts w:ascii="Times New Roman" w:hAnsi="Times New Roman"/>
      <w:sz w:val="23"/>
      <w:szCs w:val="23"/>
      <w:lang w:eastAsia="en-GB"/>
    </w:rPr>
  </w:style>
  <w:style w:type="character" w:styleId="FollowedHyperlink">
    <w:name w:val="FollowedHyperlink"/>
    <w:basedOn w:val="DefaultParagraphFont"/>
    <w:uiPriority w:val="99"/>
    <w:semiHidden/>
    <w:unhideWhenUsed/>
    <w:rsid w:val="00575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glamorgan.gov.uk/en/living/schools/admissions/secondary/Secondary-School-Admissions.aspx" TargetMode="External"/><Relationship Id="rId3" Type="http://schemas.openxmlformats.org/officeDocument/2006/relationships/webSettings" Target="webSettings.xml"/><Relationship Id="rId7" Type="http://schemas.openxmlformats.org/officeDocument/2006/relationships/hyperlink" Target="https://www.valeofglamorgan.gov.uk/en/living/schools/admissions/secondary/Secondary-School-Admission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Secondary 2026 Application Letter English F</dc:title>
  <dc:subject>
  </dc:subject>
  <dc:creator>Jones, Rhiannon S</dc:creator>
  <cp:keywords>
  </cp:keywords>
  <dc:description>
  </dc:description>
  <cp:lastModifiedBy>rsjones</cp:lastModifiedBy>
  <cp:revision>4</cp:revision>
  <dcterms:created xsi:type="dcterms:W3CDTF">2024-09-18T16:15:00Z</dcterms:created>
  <dcterms:modified xsi:type="dcterms:W3CDTF">2025-09-17T14:04:57Z</dcterms:modified>
</cp:coreProperties>
</file>