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9E0" w:rsidP="00DD19E0" w:rsidRDefault="00DD19E0" w14:paraId="10BCAD2E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  <w:r w:rsidRPr="00DF3F3E"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3E99B88" wp14:anchorId="455FB683">
                <wp:simplePos x="0" y="0"/>
                <wp:positionH relativeFrom="column">
                  <wp:posOffset>4003344</wp:posOffset>
                </wp:positionH>
                <wp:positionV relativeFrom="paragraph">
                  <wp:posOffset>-74599</wp:posOffset>
                </wp:positionV>
                <wp:extent cx="1486894" cy="1403985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8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E0" w:rsidP="00DD19E0" w:rsidRDefault="00DD19E0" w14:paraId="5615833D" w14:textId="77777777">
                            <w:r>
                              <w:rPr>
                                <w:rFonts w:ascii="Calibri" w:hAnsi="Calibri"/>
                                <w:b/>
                                <w:noProof/>
                                <w:sz w:val="32"/>
                                <w:szCs w:val="32"/>
                                <w:lang w:val="en-GB" w:eastAsia="en-GB"/>
                              </w:rPr>
                              <w:drawing>
                                <wp:inline distT="0" distB="0" distL="0" distR="0" wp14:anchorId="6C8C84D5" wp14:editId="65D0CC2C">
                                  <wp:extent cx="1387705" cy="1262441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ale 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9513" cy="1273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5FB683">
                <v:stroke joinstyle="miter"/>
                <v:path gradientshapeok="t" o:connecttype="rect"/>
              </v:shapetype>
              <v:shape id="Text Box 2" style="position:absolute;left:0;text-align:left;margin-left:315.2pt;margin-top:-5.85pt;width:117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">
                <v:textbox style="mso-fit-shape-to-text:t">
                  <w:txbxContent>
                    <w:p w:rsidR="00DD19E0" w:rsidP="00DD19E0" w:rsidRDefault="00DD19E0" w14:paraId="5615833D" w14:textId="77777777">
                      <w:r>
                        <w:rPr>
                          <w:rFonts w:ascii="Calibri" w:hAnsi="Calibri"/>
                          <w:b/>
                          <w:noProof/>
                          <w:sz w:val="32"/>
                          <w:szCs w:val="32"/>
                          <w:lang w:val="en-GB" w:eastAsia="en-GB"/>
                        </w:rPr>
                        <w:drawing>
                          <wp:inline distT="0" distB="0" distL="0" distR="0" wp14:anchorId="6C8C84D5" wp14:editId="65D0CC2C">
                            <wp:extent cx="1387705" cy="1262441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ale Logo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9513" cy="12731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3F3E"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D49CF2F" wp14:anchorId="34005F03">
                <wp:simplePos x="0" y="0"/>
                <wp:positionH relativeFrom="column">
                  <wp:posOffset>-13915</wp:posOffset>
                </wp:positionH>
                <wp:positionV relativeFrom="paragraph">
                  <wp:posOffset>-230588</wp:posOffset>
                </wp:positionV>
                <wp:extent cx="1701579" cy="1574358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579" cy="1574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9E0" w:rsidP="00DD19E0" w:rsidRDefault="00DD19E0" w14:paraId="1635AA4D" w14:textId="7777777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F87DCFE" wp14:editId="4A35E5C6">
                                  <wp:extent cx="1465295" cy="1423283"/>
                                  <wp:effectExtent l="0" t="0" r="1905" b="5715"/>
                                  <wp:docPr id="2" name="Picture 2" descr="H:\Photos\Logos\UWH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Photos\Logos\UWH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333" cy="1429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1pt;margin-top:-18.15pt;width:134pt;height:1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fjDwIAAP4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" w14:anchorId="34005F03">
                <v:textbox>
                  <w:txbxContent>
                    <w:p w:rsidR="00DD19E0" w:rsidP="00DD19E0" w:rsidRDefault="00DD19E0" w14:paraId="1635AA4D" w14:textId="7777777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F87DCFE" wp14:editId="4A35E5C6">
                            <wp:extent cx="1465295" cy="1423283"/>
                            <wp:effectExtent l="0" t="0" r="1905" b="5715"/>
                            <wp:docPr id="2" name="Picture 2" descr="H:\Photos\Logos\UWH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Photos\Logos\UWH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333" cy="1429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  <w:t xml:space="preserve">         </w:t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  <w:r>
        <w:rPr>
          <w:rFonts w:ascii="Calibri" w:hAnsi="Calibri"/>
          <w:b/>
          <w:sz w:val="32"/>
          <w:szCs w:val="32"/>
          <w:lang w:val="en-GB"/>
        </w:rPr>
        <w:tab/>
      </w:r>
    </w:p>
    <w:p w:rsidR="00DD19E0" w:rsidP="00DD19E0" w:rsidRDefault="00DD19E0" w14:paraId="314C85CB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:rsidR="00DD19E0" w:rsidP="00DD19E0" w:rsidRDefault="00DD19E0" w14:paraId="5FB58C8B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:rsidR="00DD19E0" w:rsidP="00DD19E0" w:rsidRDefault="00DD19E0" w14:paraId="52DD9B7E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:rsidR="00DD19E0" w:rsidP="00DD19E0" w:rsidRDefault="00DD19E0" w14:paraId="1AA3194D" w14:textId="77777777">
      <w:pPr>
        <w:jc w:val="center"/>
        <w:rPr>
          <w:rFonts w:ascii="Calibri" w:hAnsi="Calibri"/>
          <w:b/>
          <w:sz w:val="32"/>
          <w:szCs w:val="32"/>
          <w:lang w:val="en-GB"/>
        </w:rPr>
      </w:pPr>
    </w:p>
    <w:p w:rsidRPr="00DF3F3E" w:rsidR="00DD19E0" w:rsidP="00DD19E0" w:rsidRDefault="00DD19E0" w14:paraId="7E0E615B" w14:textId="77777777">
      <w:pPr>
        <w:jc w:val="center"/>
        <w:rPr>
          <w:rFonts w:ascii="Calibri" w:hAnsi="Calibri"/>
          <w:b/>
          <w:sz w:val="16"/>
          <w:szCs w:val="16"/>
          <w:lang w:val="en-GB"/>
        </w:rPr>
      </w:pPr>
    </w:p>
    <w:p w:rsidRPr="004A6830" w:rsidR="00DD19E0" w:rsidP="00DD19E0" w:rsidRDefault="00DD19E0" w14:paraId="08B9DDB8" w14:textId="1AE72BE2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4A6830">
        <w:rPr>
          <w:rFonts w:asciiTheme="minorHAnsi" w:hAnsiTheme="minorHAnsi"/>
          <w:b/>
          <w:sz w:val="28"/>
          <w:szCs w:val="28"/>
          <w:lang w:val="en-GB"/>
        </w:rPr>
        <w:t xml:space="preserve">St John’s View, </w:t>
      </w:r>
      <w:r w:rsidR="00E04DBF">
        <w:rPr>
          <w:rFonts w:asciiTheme="minorHAnsi" w:hAnsiTheme="minorHAnsi"/>
          <w:b/>
          <w:sz w:val="28"/>
          <w:szCs w:val="28"/>
          <w:lang w:val="en-GB"/>
        </w:rPr>
        <w:t>Sain Tathan</w:t>
      </w:r>
      <w:r w:rsidRPr="004A6830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E04DBF">
        <w:rPr>
          <w:rFonts w:asciiTheme="minorHAnsi" w:hAnsiTheme="minorHAnsi"/>
          <w:b/>
          <w:sz w:val="28"/>
          <w:szCs w:val="28"/>
          <w:lang w:val="en-GB"/>
        </w:rPr>
        <w:t xml:space="preserve">Polisi </w:t>
      </w:r>
      <w:proofErr w:type="spellStart"/>
      <w:r w:rsidR="00E04DBF">
        <w:rPr>
          <w:rFonts w:asciiTheme="minorHAnsi" w:hAnsiTheme="minorHAnsi"/>
          <w:b/>
          <w:sz w:val="28"/>
          <w:szCs w:val="28"/>
          <w:lang w:val="en-GB"/>
        </w:rPr>
        <w:t>Gosodiadau</w:t>
      </w:r>
      <w:proofErr w:type="spellEnd"/>
      <w:r w:rsidR="00E04DBF">
        <w:rPr>
          <w:rFonts w:asciiTheme="minorHAnsi" w:hAnsiTheme="minorHAnsi"/>
          <w:b/>
          <w:sz w:val="28"/>
          <w:szCs w:val="28"/>
          <w:lang w:val="en-GB"/>
        </w:rPr>
        <w:t xml:space="preserve"> a </w:t>
      </w:r>
      <w:proofErr w:type="spellStart"/>
      <w:r w:rsidR="00E04DBF">
        <w:rPr>
          <w:rFonts w:asciiTheme="minorHAnsi" w:hAnsiTheme="minorHAnsi"/>
          <w:b/>
          <w:sz w:val="28"/>
          <w:szCs w:val="28"/>
          <w:lang w:val="en-GB"/>
        </w:rPr>
        <w:t>Gwerthiant</w:t>
      </w:r>
      <w:proofErr w:type="spellEnd"/>
      <w:r w:rsidR="00E04DBF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proofErr w:type="spellStart"/>
      <w:r w:rsidR="00E04DBF">
        <w:rPr>
          <w:rFonts w:asciiTheme="minorHAnsi" w:hAnsiTheme="minorHAnsi"/>
          <w:b/>
          <w:sz w:val="28"/>
          <w:szCs w:val="28"/>
          <w:lang w:val="en-GB"/>
        </w:rPr>
        <w:t>Lleol</w:t>
      </w:r>
      <w:proofErr w:type="spellEnd"/>
    </w:p>
    <w:p w:rsidRPr="004A6830" w:rsidR="00DD19E0" w:rsidP="00DD19E0" w:rsidRDefault="00DD19E0" w14:paraId="5D7B807B" w14:textId="77777777">
      <w:pPr>
        <w:jc w:val="center"/>
        <w:rPr>
          <w:rFonts w:asciiTheme="minorHAnsi" w:hAnsiTheme="minorHAnsi"/>
          <w:b/>
          <w:lang w:val="en-GB"/>
        </w:rPr>
      </w:pPr>
    </w:p>
    <w:p w:rsidRPr="004A6830" w:rsidR="00DD19E0" w:rsidP="00DD19E0" w:rsidRDefault="00DD19E0" w14:paraId="65FCE811" w14:textId="788DB200">
      <w:pPr>
        <w:jc w:val="both"/>
        <w:rPr>
          <w:rFonts w:asciiTheme="minorHAnsi" w:hAnsiTheme="minorHAnsi"/>
        </w:rPr>
      </w:pPr>
      <w:r w:rsidRPr="00DD19E0">
        <w:rPr>
          <w:rFonts w:asciiTheme="minorHAnsi" w:hAnsiTheme="minorHAnsi"/>
          <w:lang w:val="en-GB"/>
        </w:rPr>
        <w:t xml:space="preserve">Nod Polisi Gosodiadau a </w:t>
      </w:r>
      <w:proofErr w:type="spellStart"/>
      <w:r w:rsidRPr="00DD19E0">
        <w:rPr>
          <w:rFonts w:asciiTheme="minorHAnsi" w:hAnsiTheme="minorHAnsi"/>
          <w:lang w:val="en-GB"/>
        </w:rPr>
        <w:t>Gwerthiant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Lleol</w:t>
      </w:r>
      <w:proofErr w:type="spellEnd"/>
      <w:r w:rsidRPr="00DD19E0">
        <w:rPr>
          <w:rFonts w:asciiTheme="minorHAnsi" w:hAnsiTheme="minorHAnsi"/>
          <w:lang w:val="en-GB"/>
        </w:rPr>
        <w:t xml:space="preserve"> Sain Tathan </w:t>
      </w:r>
      <w:proofErr w:type="spellStart"/>
      <w:r w:rsidRPr="00DD19E0">
        <w:rPr>
          <w:rFonts w:asciiTheme="minorHAnsi" w:hAnsiTheme="minorHAnsi"/>
          <w:lang w:val="en-GB"/>
        </w:rPr>
        <w:t>yw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sicrhau</w:t>
      </w:r>
      <w:proofErr w:type="spellEnd"/>
      <w:r w:rsidRPr="00DD19E0">
        <w:rPr>
          <w:rFonts w:asciiTheme="minorHAnsi" w:hAnsiTheme="minorHAnsi"/>
          <w:lang w:val="en-GB"/>
        </w:rPr>
        <w:t xml:space="preserve"> bod y tai </w:t>
      </w:r>
      <w:proofErr w:type="spellStart"/>
      <w:r w:rsidRPr="00DD19E0">
        <w:rPr>
          <w:rFonts w:asciiTheme="minorHAnsi" w:hAnsiTheme="minorHAnsi"/>
          <w:lang w:val="en-GB"/>
        </w:rPr>
        <w:t>fforddiadwy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newydd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ym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marn</w:t>
      </w:r>
      <w:proofErr w:type="spellEnd"/>
      <w:r w:rsidRPr="00DD19E0">
        <w:rPr>
          <w:rFonts w:asciiTheme="minorHAnsi" w:hAnsiTheme="minorHAnsi"/>
          <w:lang w:val="en-GB"/>
        </w:rPr>
        <w:t xml:space="preserve"> Sant Ioan yn </w:t>
      </w:r>
      <w:proofErr w:type="spellStart"/>
      <w:r w:rsidRPr="00DD19E0">
        <w:rPr>
          <w:rFonts w:asciiTheme="minorHAnsi" w:hAnsiTheme="minorHAnsi"/>
          <w:lang w:val="en-GB"/>
        </w:rPr>
        <w:t>gynaliadwy</w:t>
      </w:r>
      <w:proofErr w:type="spellEnd"/>
      <w:r w:rsidRPr="00DD19E0">
        <w:rPr>
          <w:rFonts w:asciiTheme="minorHAnsi" w:hAnsiTheme="minorHAnsi"/>
          <w:lang w:val="en-GB"/>
        </w:rPr>
        <w:t xml:space="preserve"> ac y </w:t>
      </w:r>
      <w:proofErr w:type="spellStart"/>
      <w:r w:rsidRPr="00DD19E0">
        <w:rPr>
          <w:rFonts w:asciiTheme="minorHAnsi" w:hAnsiTheme="minorHAnsi"/>
          <w:lang w:val="en-GB"/>
        </w:rPr>
        <w:t>byddant</w:t>
      </w:r>
      <w:proofErr w:type="spellEnd"/>
      <w:r w:rsidRPr="00DD19E0">
        <w:rPr>
          <w:rFonts w:asciiTheme="minorHAnsi" w:hAnsiTheme="minorHAnsi"/>
          <w:lang w:val="en-GB"/>
        </w:rPr>
        <w:t xml:space="preserve"> yn </w:t>
      </w:r>
      <w:proofErr w:type="spellStart"/>
      <w:r w:rsidRPr="00DD19E0">
        <w:rPr>
          <w:rFonts w:asciiTheme="minorHAnsi" w:hAnsiTheme="minorHAnsi"/>
          <w:lang w:val="en-GB"/>
        </w:rPr>
        <w:t>dod</w:t>
      </w:r>
      <w:proofErr w:type="spellEnd"/>
      <w:r w:rsidRPr="00DD19E0">
        <w:rPr>
          <w:rFonts w:asciiTheme="minorHAnsi" w:hAnsiTheme="minorHAnsi"/>
          <w:lang w:val="en-GB"/>
        </w:rPr>
        <w:t xml:space="preserve"> yn </w:t>
      </w:r>
      <w:proofErr w:type="spellStart"/>
      <w:r w:rsidRPr="00DD19E0">
        <w:rPr>
          <w:rFonts w:asciiTheme="minorHAnsi" w:hAnsiTheme="minorHAnsi"/>
          <w:lang w:val="en-GB"/>
        </w:rPr>
        <w:t>rhan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o'r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gymuned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leol</w:t>
      </w:r>
      <w:proofErr w:type="spellEnd"/>
      <w:r w:rsidRPr="00DD19E0">
        <w:rPr>
          <w:rFonts w:asciiTheme="minorHAnsi" w:hAnsiTheme="minorHAnsi"/>
          <w:lang w:val="en-GB"/>
        </w:rPr>
        <w:t xml:space="preserve"> y </w:t>
      </w:r>
      <w:proofErr w:type="spellStart"/>
      <w:r w:rsidRPr="00DD19E0">
        <w:rPr>
          <w:rFonts w:asciiTheme="minorHAnsi" w:hAnsiTheme="minorHAnsi"/>
          <w:lang w:val="en-GB"/>
        </w:rPr>
        <w:t>mae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trigolion</w:t>
      </w:r>
      <w:proofErr w:type="spellEnd"/>
      <w:r w:rsidRPr="00DD19E0">
        <w:rPr>
          <w:rFonts w:asciiTheme="minorHAnsi" w:hAnsiTheme="minorHAnsi"/>
          <w:lang w:val="en-GB"/>
        </w:rPr>
        <w:t xml:space="preserve"> yn </w:t>
      </w:r>
      <w:proofErr w:type="spellStart"/>
      <w:r w:rsidRPr="00DD19E0">
        <w:rPr>
          <w:rFonts w:asciiTheme="minorHAnsi" w:hAnsiTheme="minorHAnsi"/>
          <w:lang w:val="en-GB"/>
        </w:rPr>
        <w:t>dymuno</w:t>
      </w:r>
      <w:proofErr w:type="spellEnd"/>
      <w:r w:rsidRPr="00DD19E0">
        <w:rPr>
          <w:rFonts w:asciiTheme="minorHAnsi" w:hAnsiTheme="minorHAnsi"/>
          <w:lang w:val="en-GB"/>
        </w:rPr>
        <w:t xml:space="preserve"> aros </w:t>
      </w:r>
      <w:proofErr w:type="spellStart"/>
      <w:r w:rsidRPr="00DD19E0">
        <w:rPr>
          <w:rFonts w:asciiTheme="minorHAnsi" w:hAnsiTheme="minorHAnsi"/>
          <w:lang w:val="en-GB"/>
        </w:rPr>
        <w:t>ynddi</w:t>
      </w:r>
      <w:proofErr w:type="spellEnd"/>
      <w:r w:rsidRPr="00DD19E0">
        <w:rPr>
          <w:rFonts w:asciiTheme="minorHAnsi" w:hAnsiTheme="minorHAnsi"/>
          <w:lang w:val="en-GB"/>
        </w:rPr>
        <w:t xml:space="preserve"> a </w:t>
      </w:r>
      <w:proofErr w:type="spellStart"/>
      <w:r w:rsidRPr="00DD19E0">
        <w:rPr>
          <w:rFonts w:asciiTheme="minorHAnsi" w:hAnsiTheme="minorHAnsi"/>
          <w:lang w:val="en-GB"/>
        </w:rPr>
        <w:t>dangos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ymrwymiad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i'r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ardal</w:t>
      </w:r>
      <w:proofErr w:type="spellEnd"/>
      <w:r w:rsidRPr="00DD19E0">
        <w:rPr>
          <w:rFonts w:asciiTheme="minorHAnsi" w:hAnsiTheme="minorHAnsi"/>
          <w:lang w:val="en-GB"/>
        </w:rPr>
        <w:t xml:space="preserve"> y </w:t>
      </w:r>
      <w:proofErr w:type="spellStart"/>
      <w:r w:rsidRPr="00DD19E0">
        <w:rPr>
          <w:rFonts w:asciiTheme="minorHAnsi" w:hAnsiTheme="minorHAnsi"/>
          <w:lang w:val="en-GB"/>
        </w:rPr>
        <w:t>byddant</w:t>
      </w:r>
      <w:proofErr w:type="spellEnd"/>
      <w:r w:rsidRPr="00DD19E0">
        <w:rPr>
          <w:rFonts w:asciiTheme="minorHAnsi" w:hAnsiTheme="minorHAnsi"/>
          <w:lang w:val="en-GB"/>
        </w:rPr>
        <w:t xml:space="preserve"> yn </w:t>
      </w:r>
      <w:proofErr w:type="spellStart"/>
      <w:r w:rsidRPr="00DD19E0">
        <w:rPr>
          <w:rFonts w:asciiTheme="minorHAnsi" w:hAnsiTheme="minorHAnsi"/>
          <w:lang w:val="en-GB"/>
        </w:rPr>
        <w:t>byw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ynddi</w:t>
      </w:r>
      <w:proofErr w:type="spellEnd"/>
      <w:r w:rsidRPr="00DD19E0">
        <w:rPr>
          <w:rFonts w:asciiTheme="minorHAnsi" w:hAnsiTheme="minorHAnsi"/>
          <w:lang w:val="en-GB"/>
        </w:rPr>
        <w:t>.</w:t>
      </w:r>
      <w:r w:rsidRPr="00DD19E0">
        <w:t xml:space="preserve"> </w:t>
      </w:r>
      <w:r w:rsidRPr="00DD19E0">
        <w:rPr>
          <w:rFonts w:asciiTheme="minorHAnsi" w:hAnsiTheme="minorHAnsi"/>
          <w:lang w:val="en-GB"/>
        </w:rPr>
        <w:t xml:space="preserve">Er </w:t>
      </w:r>
      <w:proofErr w:type="spellStart"/>
      <w:r w:rsidRPr="00DD19E0">
        <w:rPr>
          <w:rFonts w:asciiTheme="minorHAnsi" w:hAnsiTheme="minorHAnsi"/>
          <w:lang w:val="en-GB"/>
        </w:rPr>
        <w:t>mwyn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cyflawni'r</w:t>
      </w:r>
      <w:proofErr w:type="spellEnd"/>
      <w:r w:rsidRPr="00DD19E0">
        <w:rPr>
          <w:rFonts w:asciiTheme="minorHAnsi" w:hAnsiTheme="minorHAnsi"/>
          <w:lang w:val="en-GB"/>
        </w:rPr>
        <w:t xml:space="preserve"> nod </w:t>
      </w:r>
      <w:proofErr w:type="spellStart"/>
      <w:r w:rsidRPr="00DD19E0">
        <w:rPr>
          <w:rFonts w:asciiTheme="minorHAnsi" w:hAnsiTheme="minorHAnsi"/>
          <w:lang w:val="en-GB"/>
        </w:rPr>
        <w:t>hwn</w:t>
      </w:r>
      <w:proofErr w:type="spellEnd"/>
      <w:r w:rsidRPr="00DD19E0">
        <w:rPr>
          <w:rFonts w:asciiTheme="minorHAnsi" w:hAnsiTheme="minorHAnsi"/>
          <w:lang w:val="en-GB"/>
        </w:rPr>
        <w:t xml:space="preserve">, </w:t>
      </w:r>
      <w:proofErr w:type="spellStart"/>
      <w:r w:rsidRPr="00DD19E0">
        <w:rPr>
          <w:rFonts w:asciiTheme="minorHAnsi" w:hAnsiTheme="minorHAnsi"/>
          <w:lang w:val="en-GB"/>
        </w:rPr>
        <w:t>cytunwyd</w:t>
      </w:r>
      <w:proofErr w:type="spellEnd"/>
      <w:r w:rsidRPr="00DD19E0">
        <w:rPr>
          <w:rFonts w:asciiTheme="minorHAnsi" w:hAnsiTheme="minorHAnsi"/>
          <w:lang w:val="en-GB"/>
        </w:rPr>
        <w:t xml:space="preserve"> ar </w:t>
      </w:r>
      <w:proofErr w:type="spellStart"/>
      <w:r w:rsidRPr="00DD19E0">
        <w:rPr>
          <w:rFonts w:asciiTheme="minorHAnsi" w:hAnsiTheme="minorHAnsi"/>
          <w:lang w:val="en-GB"/>
        </w:rPr>
        <w:t>bolisi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gosodiadau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lleol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gyda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Chyngor</w:t>
      </w:r>
      <w:proofErr w:type="spellEnd"/>
      <w:r w:rsidRPr="00DD19E0">
        <w:rPr>
          <w:rFonts w:asciiTheme="minorHAnsi" w:hAnsiTheme="minorHAnsi"/>
          <w:lang w:val="en-GB"/>
        </w:rPr>
        <w:t xml:space="preserve"> Bro Morgannwg, Cymdeithas Tai </w:t>
      </w:r>
      <w:proofErr w:type="spellStart"/>
      <w:r w:rsidRPr="00DD19E0">
        <w:rPr>
          <w:rFonts w:asciiTheme="minorHAnsi" w:hAnsiTheme="minorHAnsi"/>
          <w:lang w:val="en-GB"/>
        </w:rPr>
        <w:t>Unedig</w:t>
      </w:r>
      <w:proofErr w:type="spellEnd"/>
      <w:r w:rsidRPr="00DD19E0">
        <w:rPr>
          <w:rFonts w:asciiTheme="minorHAnsi" w:hAnsiTheme="minorHAnsi"/>
          <w:lang w:val="en-GB"/>
        </w:rPr>
        <w:t xml:space="preserve"> Cymru a </w:t>
      </w:r>
      <w:proofErr w:type="spellStart"/>
      <w:r w:rsidRPr="00DD19E0">
        <w:rPr>
          <w:rFonts w:asciiTheme="minorHAnsi" w:hAnsiTheme="minorHAnsi"/>
          <w:lang w:val="en-GB"/>
        </w:rPr>
        <w:t>Chyngor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Cymuned</w:t>
      </w:r>
      <w:proofErr w:type="spellEnd"/>
      <w:r w:rsidRPr="00DD19E0">
        <w:rPr>
          <w:rFonts w:asciiTheme="minorHAnsi" w:hAnsiTheme="minorHAnsi"/>
          <w:lang w:val="en-GB"/>
        </w:rPr>
        <w:t xml:space="preserve"> Sain Tathan, </w:t>
      </w:r>
      <w:proofErr w:type="spellStart"/>
      <w:r w:rsidRPr="00DD19E0">
        <w:rPr>
          <w:rFonts w:asciiTheme="minorHAnsi" w:hAnsiTheme="minorHAnsi"/>
          <w:lang w:val="en-GB"/>
        </w:rPr>
        <w:t>sy'n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cynrychioli</w:t>
      </w:r>
      <w:proofErr w:type="spellEnd"/>
      <w:r w:rsidRPr="00DD19E0">
        <w:rPr>
          <w:rFonts w:asciiTheme="minorHAnsi" w:hAnsiTheme="minorHAnsi"/>
          <w:lang w:val="en-GB"/>
        </w:rPr>
        <w:t xml:space="preserve"> </w:t>
      </w:r>
      <w:proofErr w:type="spellStart"/>
      <w:r w:rsidRPr="00DD19E0">
        <w:rPr>
          <w:rFonts w:asciiTheme="minorHAnsi" w:hAnsiTheme="minorHAnsi"/>
          <w:lang w:val="en-GB"/>
        </w:rPr>
        <w:t>trigolion</w:t>
      </w:r>
      <w:proofErr w:type="spellEnd"/>
      <w:r w:rsidRPr="00DD19E0">
        <w:rPr>
          <w:rFonts w:asciiTheme="minorHAnsi" w:hAnsiTheme="minorHAnsi"/>
          <w:lang w:val="en-GB"/>
        </w:rPr>
        <w:t xml:space="preserve"> Ardal Cyngor </w:t>
      </w:r>
      <w:proofErr w:type="spellStart"/>
      <w:r w:rsidRPr="00DD19E0">
        <w:rPr>
          <w:rFonts w:asciiTheme="minorHAnsi" w:hAnsiTheme="minorHAnsi"/>
          <w:lang w:val="en-GB"/>
        </w:rPr>
        <w:t>Cymuned</w:t>
      </w:r>
      <w:proofErr w:type="spellEnd"/>
      <w:r w:rsidRPr="00DD19E0">
        <w:rPr>
          <w:rFonts w:asciiTheme="minorHAnsi" w:hAnsiTheme="minorHAnsi"/>
          <w:lang w:val="en-GB"/>
        </w:rPr>
        <w:t xml:space="preserve"> Sain Tathan</w:t>
      </w:r>
      <w:r w:rsidRPr="004A6830">
        <w:rPr>
          <w:rFonts w:asciiTheme="minorHAnsi" w:hAnsiTheme="minorHAnsi"/>
        </w:rPr>
        <w:t xml:space="preserve">. </w:t>
      </w:r>
    </w:p>
    <w:p w:rsidRPr="004A6830" w:rsidR="00DD19E0" w:rsidP="00DD19E0" w:rsidRDefault="00DD19E0" w14:paraId="325FB7E8" w14:textId="77777777">
      <w:pPr>
        <w:jc w:val="both"/>
        <w:rPr>
          <w:rFonts w:asciiTheme="minorHAnsi" w:hAnsiTheme="minorHAnsi"/>
          <w:lang w:val="en-GB"/>
        </w:rPr>
      </w:pPr>
    </w:p>
    <w:p w:rsidRPr="004020A1" w:rsidR="004020A1" w:rsidP="004020A1" w:rsidRDefault="004020A1" w14:paraId="134B5FD7" w14:textId="77777777">
      <w:pPr>
        <w:jc w:val="both"/>
        <w:rPr>
          <w:rFonts w:asciiTheme="minorHAnsi" w:hAnsiTheme="minorHAnsi"/>
          <w:lang w:val="en-GB"/>
        </w:rPr>
      </w:pPr>
      <w:r w:rsidRPr="004020A1">
        <w:rPr>
          <w:rFonts w:asciiTheme="minorHAnsi" w:hAnsiTheme="minorHAnsi"/>
          <w:lang w:val="en-GB"/>
        </w:rPr>
        <w:t xml:space="preserve">Dylai </w:t>
      </w:r>
      <w:proofErr w:type="spellStart"/>
      <w:r w:rsidRPr="004020A1">
        <w:rPr>
          <w:rFonts w:asciiTheme="minorHAnsi" w:hAnsiTheme="minorHAnsi"/>
          <w:lang w:val="en-GB"/>
        </w:rPr>
        <w:t>pob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gosodiad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fodloni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prif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egwyddorion</w:t>
      </w:r>
      <w:proofErr w:type="spellEnd"/>
      <w:r w:rsidRPr="004020A1">
        <w:rPr>
          <w:rFonts w:asciiTheme="minorHAnsi" w:hAnsiTheme="minorHAnsi"/>
          <w:lang w:val="en-GB"/>
        </w:rPr>
        <w:t xml:space="preserve"> y </w:t>
      </w:r>
      <w:proofErr w:type="spellStart"/>
      <w:r w:rsidRPr="004020A1">
        <w:rPr>
          <w:rFonts w:asciiTheme="minorHAnsi" w:hAnsiTheme="minorHAnsi"/>
          <w:lang w:val="en-GB"/>
        </w:rPr>
        <w:t>polisi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gosod</w:t>
      </w:r>
      <w:proofErr w:type="spellEnd"/>
      <w:r w:rsidRPr="004020A1">
        <w:rPr>
          <w:rFonts w:asciiTheme="minorHAnsi" w:hAnsiTheme="minorHAnsi"/>
          <w:lang w:val="en-GB"/>
        </w:rPr>
        <w:t xml:space="preserve"> a </w:t>
      </w:r>
      <w:proofErr w:type="spellStart"/>
      <w:r w:rsidRPr="004020A1">
        <w:rPr>
          <w:rFonts w:asciiTheme="minorHAnsi" w:hAnsiTheme="minorHAnsi"/>
          <w:lang w:val="en-GB"/>
        </w:rPr>
        <w:t>gwerthu</w:t>
      </w:r>
      <w:proofErr w:type="spellEnd"/>
      <w:r w:rsidRPr="004020A1">
        <w:rPr>
          <w:rFonts w:asciiTheme="minorHAnsi" w:hAnsiTheme="minorHAnsi"/>
          <w:lang w:val="en-GB"/>
        </w:rPr>
        <w:t xml:space="preserve"> ar </w:t>
      </w:r>
      <w:proofErr w:type="spellStart"/>
      <w:r w:rsidRPr="004020A1">
        <w:rPr>
          <w:rFonts w:asciiTheme="minorHAnsi" w:hAnsiTheme="minorHAnsi"/>
          <w:lang w:val="en-GB"/>
        </w:rPr>
        <w:t>gyfer</w:t>
      </w:r>
      <w:proofErr w:type="spellEnd"/>
      <w:r w:rsidRPr="004020A1">
        <w:rPr>
          <w:rFonts w:asciiTheme="minorHAnsi" w:hAnsiTheme="minorHAnsi"/>
          <w:lang w:val="en-GB"/>
        </w:rPr>
        <w:t xml:space="preserve">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Tathan, </w:t>
      </w:r>
      <w:proofErr w:type="spellStart"/>
      <w:r w:rsidRPr="004020A1">
        <w:rPr>
          <w:rFonts w:asciiTheme="minorHAnsi" w:hAnsiTheme="minorHAnsi"/>
          <w:lang w:val="en-GB"/>
        </w:rPr>
        <w:t>sydd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fel</w:t>
      </w:r>
      <w:proofErr w:type="spellEnd"/>
      <w:r w:rsidRPr="004020A1">
        <w:rPr>
          <w:rFonts w:asciiTheme="minorHAnsi" w:hAnsiTheme="minorHAnsi"/>
          <w:lang w:val="en-GB"/>
        </w:rPr>
        <w:t xml:space="preserve"> a </w:t>
      </w:r>
      <w:proofErr w:type="spellStart"/>
      <w:r w:rsidRPr="004020A1">
        <w:rPr>
          <w:rFonts w:asciiTheme="minorHAnsi" w:hAnsiTheme="minorHAnsi"/>
          <w:lang w:val="en-GB"/>
        </w:rPr>
        <w:t>ganlyn</w:t>
      </w:r>
      <w:proofErr w:type="spellEnd"/>
      <w:r w:rsidRPr="004020A1">
        <w:rPr>
          <w:rFonts w:asciiTheme="minorHAnsi" w:hAnsiTheme="minorHAnsi"/>
          <w:lang w:val="en-GB"/>
        </w:rPr>
        <w:t>:</w:t>
      </w:r>
    </w:p>
    <w:p w:rsidRPr="004020A1" w:rsidR="004020A1" w:rsidP="004020A1" w:rsidRDefault="004020A1" w14:paraId="4DA86D75" w14:textId="77777777">
      <w:pPr>
        <w:ind w:left="720"/>
        <w:jc w:val="both"/>
        <w:rPr>
          <w:rFonts w:asciiTheme="minorHAnsi" w:hAnsiTheme="minorHAnsi"/>
          <w:lang w:val="en-GB"/>
        </w:rPr>
      </w:pPr>
    </w:p>
    <w:p w:rsidR="004020A1" w:rsidP="004020A1" w:rsidRDefault="004020A1" w14:paraId="517BFDBD" w14:textId="60321978">
      <w:pPr>
        <w:jc w:val="both"/>
        <w:rPr>
          <w:rFonts w:asciiTheme="minorHAnsi" w:hAnsiTheme="minorHAnsi"/>
          <w:lang w:val="en-GB"/>
        </w:rPr>
      </w:pPr>
      <w:proofErr w:type="spellStart"/>
      <w:r w:rsidRPr="004020A1">
        <w:rPr>
          <w:rFonts w:asciiTheme="minorHAnsi" w:hAnsiTheme="minorHAnsi"/>
          <w:lang w:val="en-GB"/>
        </w:rPr>
        <w:t>Rhoddir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blaenoriaeth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i'r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ymgeiswyr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hynny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sydd</w:t>
      </w:r>
      <w:proofErr w:type="spellEnd"/>
      <w:r w:rsidRPr="004020A1">
        <w:rPr>
          <w:rFonts w:asciiTheme="minorHAnsi" w:hAnsiTheme="minorHAnsi"/>
          <w:lang w:val="en-GB"/>
        </w:rPr>
        <w:t xml:space="preserve"> â </w:t>
      </w:r>
      <w:proofErr w:type="spellStart"/>
      <w:r w:rsidRPr="004020A1">
        <w:rPr>
          <w:rFonts w:asciiTheme="minorHAnsi" w:hAnsiTheme="minorHAnsi"/>
          <w:lang w:val="en-GB"/>
        </w:rPr>
        <w:t>chysylltiad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lleol</w:t>
      </w:r>
      <w:proofErr w:type="spellEnd"/>
      <w:r w:rsidRPr="004020A1">
        <w:rPr>
          <w:rFonts w:asciiTheme="minorHAnsi" w:hAnsiTheme="minorHAnsi"/>
          <w:lang w:val="en-GB"/>
        </w:rPr>
        <w:t xml:space="preserve"> ag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Tathan. </w:t>
      </w:r>
    </w:p>
    <w:p w:rsidRPr="004020A1" w:rsidR="004020A1" w:rsidP="004020A1" w:rsidRDefault="004020A1" w14:paraId="7D07EACE" w14:textId="77777777">
      <w:pPr>
        <w:jc w:val="both"/>
        <w:rPr>
          <w:rFonts w:asciiTheme="minorHAnsi" w:hAnsiTheme="minorHAnsi"/>
          <w:lang w:val="en-GB"/>
        </w:rPr>
      </w:pPr>
    </w:p>
    <w:p w:rsidRPr="004020A1" w:rsidR="00DD19E0" w:rsidP="004020A1" w:rsidRDefault="004020A1" w14:paraId="632D7E5B" w14:textId="7478F8A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GB"/>
        </w:rPr>
      </w:pPr>
      <w:proofErr w:type="spellStart"/>
      <w:r w:rsidRPr="004020A1">
        <w:rPr>
          <w:rFonts w:asciiTheme="minorHAnsi" w:hAnsiTheme="minorHAnsi"/>
          <w:lang w:val="en-GB"/>
        </w:rPr>
        <w:t>Bydd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cysylltiad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lleol</w:t>
      </w:r>
      <w:proofErr w:type="spellEnd"/>
      <w:r w:rsidRPr="004020A1">
        <w:rPr>
          <w:rFonts w:asciiTheme="minorHAnsi" w:hAnsiTheme="minorHAnsi"/>
          <w:lang w:val="en-GB"/>
        </w:rPr>
        <w:t xml:space="preserve"> yn </w:t>
      </w:r>
      <w:proofErr w:type="spellStart"/>
      <w:r w:rsidRPr="004020A1">
        <w:rPr>
          <w:rFonts w:asciiTheme="minorHAnsi" w:hAnsiTheme="minorHAnsi"/>
          <w:lang w:val="en-GB"/>
        </w:rPr>
        <w:t>cael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ei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ddiffinio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fel</w:t>
      </w:r>
      <w:proofErr w:type="spellEnd"/>
      <w:r w:rsidRPr="004020A1">
        <w:rPr>
          <w:rFonts w:asciiTheme="minorHAnsi" w:hAnsiTheme="minorHAnsi"/>
          <w:lang w:val="en-GB"/>
        </w:rPr>
        <w:t xml:space="preserve"> a </w:t>
      </w:r>
      <w:proofErr w:type="spellStart"/>
      <w:r w:rsidRPr="004020A1">
        <w:rPr>
          <w:rFonts w:asciiTheme="minorHAnsi" w:hAnsiTheme="minorHAnsi"/>
          <w:lang w:val="en-GB"/>
        </w:rPr>
        <w:t>ganlyn</w:t>
      </w:r>
      <w:proofErr w:type="spellEnd"/>
      <w:r w:rsidRPr="004020A1">
        <w:rPr>
          <w:rFonts w:asciiTheme="minorHAnsi" w:hAnsiTheme="minorHAnsi"/>
          <w:lang w:val="en-GB"/>
        </w:rPr>
        <w:t>:</w:t>
      </w:r>
    </w:p>
    <w:p w:rsidRPr="004020A1" w:rsidR="004020A1" w:rsidP="004020A1" w:rsidRDefault="004020A1" w14:paraId="1450A28F" w14:textId="77777777">
      <w:pPr>
        <w:pStyle w:val="ListParagraph"/>
        <w:ind w:left="1080"/>
        <w:jc w:val="both"/>
        <w:rPr>
          <w:rFonts w:asciiTheme="minorHAnsi" w:hAnsiTheme="minorHAnsi"/>
          <w:lang w:val="en-GB"/>
        </w:rPr>
      </w:pPr>
    </w:p>
    <w:p w:rsidRPr="004020A1" w:rsidR="004020A1" w:rsidP="004020A1" w:rsidRDefault="004020A1" w14:paraId="27EAEA5D" w14:textId="7761ADF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lang w:val="en-GB"/>
        </w:rPr>
      </w:pPr>
      <w:r w:rsidRPr="004020A1">
        <w:rPr>
          <w:rFonts w:asciiTheme="minorHAnsi" w:hAnsiTheme="minorHAnsi"/>
          <w:lang w:val="en-GB"/>
        </w:rPr>
        <w:t xml:space="preserve"> Yn </w:t>
      </w:r>
      <w:proofErr w:type="spellStart"/>
      <w:r w:rsidRPr="004020A1">
        <w:rPr>
          <w:rFonts w:asciiTheme="minorHAnsi" w:hAnsiTheme="minorHAnsi"/>
          <w:lang w:val="en-GB"/>
        </w:rPr>
        <w:t>byw</w:t>
      </w:r>
      <w:proofErr w:type="spellEnd"/>
      <w:r w:rsidRPr="004020A1">
        <w:rPr>
          <w:rFonts w:asciiTheme="minorHAnsi" w:hAnsiTheme="minorHAnsi"/>
          <w:lang w:val="en-GB"/>
        </w:rPr>
        <w:t xml:space="preserve"> yn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 am y 12 mis neu 3 </w:t>
      </w:r>
      <w:proofErr w:type="spellStart"/>
      <w:r w:rsidRPr="004020A1">
        <w:rPr>
          <w:rFonts w:asciiTheme="minorHAnsi" w:hAnsiTheme="minorHAnsi"/>
          <w:lang w:val="en-GB"/>
        </w:rPr>
        <w:t>allan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o'r</w:t>
      </w:r>
      <w:proofErr w:type="spellEnd"/>
      <w:r w:rsidRPr="004020A1">
        <w:rPr>
          <w:rFonts w:asciiTheme="minorHAnsi" w:hAnsiTheme="minorHAnsi"/>
          <w:lang w:val="en-GB"/>
        </w:rPr>
        <w:t xml:space="preserve"> 5 </w:t>
      </w:r>
      <w:proofErr w:type="spellStart"/>
      <w:r w:rsidRPr="004020A1">
        <w:rPr>
          <w:rFonts w:asciiTheme="minorHAnsi" w:hAnsiTheme="minorHAnsi"/>
          <w:lang w:val="en-GB"/>
        </w:rPr>
        <w:t>mlynedd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diwethaf</w:t>
      </w:r>
      <w:proofErr w:type="spellEnd"/>
      <w:r w:rsidRPr="004020A1">
        <w:rPr>
          <w:rFonts w:asciiTheme="minorHAnsi" w:hAnsiTheme="minorHAnsi"/>
          <w:lang w:val="en-GB"/>
        </w:rPr>
        <w:t>.</w:t>
      </w:r>
    </w:p>
    <w:p w:rsidRPr="004020A1" w:rsidR="004020A1" w:rsidP="004020A1" w:rsidRDefault="004020A1" w14:paraId="7A2DAB8D" w14:textId="77777777">
      <w:pPr>
        <w:ind w:left="720"/>
        <w:jc w:val="both"/>
        <w:rPr>
          <w:rFonts w:asciiTheme="minorHAnsi" w:hAnsiTheme="minorHAnsi"/>
          <w:lang w:val="en-GB"/>
        </w:rPr>
      </w:pPr>
      <w:r w:rsidRPr="004020A1">
        <w:rPr>
          <w:rFonts w:asciiTheme="minorHAnsi" w:hAnsiTheme="minorHAnsi"/>
          <w:lang w:val="en-GB"/>
        </w:rPr>
        <w:t xml:space="preserve">• </w:t>
      </w:r>
      <w:proofErr w:type="spellStart"/>
      <w:r w:rsidRPr="004020A1">
        <w:rPr>
          <w:rFonts w:asciiTheme="minorHAnsi" w:hAnsiTheme="minorHAnsi"/>
          <w:lang w:val="en-GB"/>
        </w:rPr>
        <w:t>Rhieni</w:t>
      </w:r>
      <w:proofErr w:type="spellEnd"/>
      <w:r w:rsidRPr="004020A1">
        <w:rPr>
          <w:rFonts w:asciiTheme="minorHAnsi" w:hAnsiTheme="minorHAnsi"/>
          <w:lang w:val="en-GB"/>
        </w:rPr>
        <w:t xml:space="preserve"> neu </w:t>
      </w:r>
      <w:proofErr w:type="spellStart"/>
      <w:r w:rsidRPr="004020A1">
        <w:rPr>
          <w:rFonts w:asciiTheme="minorHAnsi" w:hAnsiTheme="minorHAnsi"/>
          <w:lang w:val="en-GB"/>
        </w:rPr>
        <w:t>deulu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agos</w:t>
      </w:r>
      <w:proofErr w:type="spellEnd"/>
      <w:r w:rsidRPr="004020A1">
        <w:rPr>
          <w:rFonts w:asciiTheme="minorHAnsi" w:hAnsiTheme="minorHAnsi"/>
          <w:lang w:val="en-GB"/>
        </w:rPr>
        <w:t xml:space="preserve"> (</w:t>
      </w:r>
      <w:proofErr w:type="spellStart"/>
      <w:r w:rsidRPr="004020A1">
        <w:rPr>
          <w:rFonts w:asciiTheme="minorHAnsi" w:hAnsiTheme="minorHAnsi"/>
          <w:lang w:val="en-GB"/>
        </w:rPr>
        <w:t>gweler</w:t>
      </w:r>
      <w:proofErr w:type="spellEnd"/>
      <w:r w:rsidRPr="004020A1">
        <w:rPr>
          <w:rFonts w:asciiTheme="minorHAnsi" w:hAnsiTheme="minorHAnsi"/>
          <w:lang w:val="en-GB"/>
        </w:rPr>
        <w:t xml:space="preserve"> y </w:t>
      </w:r>
      <w:proofErr w:type="spellStart"/>
      <w:r w:rsidRPr="004020A1">
        <w:rPr>
          <w:rFonts w:asciiTheme="minorHAnsi" w:hAnsiTheme="minorHAnsi"/>
          <w:lang w:val="en-GB"/>
        </w:rPr>
        <w:t>nodyn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isod</w:t>
      </w:r>
      <w:proofErr w:type="spellEnd"/>
      <w:r w:rsidRPr="004020A1">
        <w:rPr>
          <w:rFonts w:asciiTheme="minorHAnsi" w:hAnsiTheme="minorHAnsi"/>
          <w:lang w:val="en-GB"/>
        </w:rPr>
        <w:t xml:space="preserve">) </w:t>
      </w:r>
      <w:proofErr w:type="spellStart"/>
      <w:r w:rsidRPr="004020A1">
        <w:rPr>
          <w:rFonts w:asciiTheme="minorHAnsi" w:hAnsiTheme="minorHAnsi"/>
          <w:lang w:val="en-GB"/>
        </w:rPr>
        <w:t>sy'n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byw</w:t>
      </w:r>
      <w:proofErr w:type="spellEnd"/>
      <w:r w:rsidRPr="004020A1">
        <w:rPr>
          <w:rFonts w:asciiTheme="minorHAnsi" w:hAnsiTheme="minorHAnsi"/>
          <w:lang w:val="en-GB"/>
        </w:rPr>
        <w:t xml:space="preserve"> yn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Tathan. </w:t>
      </w:r>
    </w:p>
    <w:p w:rsidRPr="004020A1" w:rsidR="004020A1" w:rsidP="004020A1" w:rsidRDefault="004020A1" w14:paraId="451B4226" w14:textId="77777777">
      <w:pPr>
        <w:ind w:left="720"/>
        <w:jc w:val="both"/>
        <w:rPr>
          <w:rFonts w:asciiTheme="minorHAnsi" w:hAnsiTheme="minorHAnsi"/>
          <w:lang w:val="en-GB"/>
        </w:rPr>
      </w:pPr>
      <w:r w:rsidRPr="004020A1">
        <w:rPr>
          <w:rFonts w:asciiTheme="minorHAnsi" w:hAnsiTheme="minorHAnsi"/>
          <w:lang w:val="en-GB"/>
        </w:rPr>
        <w:t xml:space="preserve">• </w:t>
      </w:r>
      <w:proofErr w:type="spellStart"/>
      <w:r w:rsidRPr="004020A1">
        <w:rPr>
          <w:rFonts w:asciiTheme="minorHAnsi" w:hAnsiTheme="minorHAnsi"/>
          <w:lang w:val="en-GB"/>
        </w:rPr>
        <w:t>Wedi'i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gyflogi'n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barhaol</w:t>
      </w:r>
      <w:proofErr w:type="spellEnd"/>
      <w:r w:rsidRPr="004020A1">
        <w:rPr>
          <w:rFonts w:asciiTheme="minorHAnsi" w:hAnsiTheme="minorHAnsi"/>
          <w:lang w:val="en-GB"/>
        </w:rPr>
        <w:t xml:space="preserve"> (</w:t>
      </w:r>
      <w:proofErr w:type="spellStart"/>
      <w:r w:rsidRPr="004020A1">
        <w:rPr>
          <w:rFonts w:asciiTheme="minorHAnsi" w:hAnsiTheme="minorHAnsi"/>
          <w:lang w:val="en-GB"/>
        </w:rPr>
        <w:t>neu'n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symud</w:t>
      </w:r>
      <w:proofErr w:type="spellEnd"/>
      <w:r w:rsidRPr="004020A1">
        <w:rPr>
          <w:rFonts w:asciiTheme="minorHAnsi" w:hAnsiTheme="minorHAnsi"/>
          <w:lang w:val="en-GB"/>
        </w:rPr>
        <w:t xml:space="preserve"> i </w:t>
      </w:r>
      <w:proofErr w:type="spellStart"/>
      <w:r w:rsidRPr="004020A1">
        <w:rPr>
          <w:rFonts w:asciiTheme="minorHAnsi" w:hAnsiTheme="minorHAnsi"/>
          <w:lang w:val="en-GB"/>
        </w:rPr>
        <w:t>gael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ei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gyflogi'n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barhaol</w:t>
      </w:r>
      <w:proofErr w:type="spellEnd"/>
      <w:r w:rsidRPr="004020A1">
        <w:rPr>
          <w:rFonts w:asciiTheme="minorHAnsi" w:hAnsiTheme="minorHAnsi"/>
          <w:lang w:val="en-GB"/>
        </w:rPr>
        <w:t xml:space="preserve">) yn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Tathan. </w:t>
      </w:r>
    </w:p>
    <w:p w:rsidR="00DD19E0" w:rsidP="004020A1" w:rsidRDefault="004020A1" w14:paraId="3CE95B4A" w14:textId="452BB54F">
      <w:pPr>
        <w:ind w:firstLine="720"/>
        <w:jc w:val="both"/>
        <w:rPr>
          <w:rFonts w:asciiTheme="minorHAnsi" w:hAnsiTheme="minorHAnsi"/>
          <w:lang w:val="en-GB"/>
        </w:rPr>
      </w:pPr>
      <w:r w:rsidRPr="004020A1">
        <w:rPr>
          <w:rFonts w:asciiTheme="minorHAnsi" w:hAnsiTheme="minorHAnsi"/>
          <w:lang w:val="en-GB"/>
        </w:rPr>
        <w:t xml:space="preserve">• </w:t>
      </w:r>
      <w:proofErr w:type="spellStart"/>
      <w:r w:rsidRPr="004020A1">
        <w:rPr>
          <w:rFonts w:asciiTheme="minorHAnsi" w:hAnsiTheme="minorHAnsi"/>
          <w:lang w:val="en-GB"/>
        </w:rPr>
        <w:t>Ymddeol</w:t>
      </w:r>
      <w:proofErr w:type="spellEnd"/>
      <w:r w:rsidRPr="004020A1">
        <w:rPr>
          <w:rFonts w:asciiTheme="minorHAnsi" w:hAnsiTheme="minorHAnsi"/>
          <w:lang w:val="en-GB"/>
        </w:rPr>
        <w:t xml:space="preserve"> o </w:t>
      </w:r>
      <w:proofErr w:type="spellStart"/>
      <w:r w:rsidRPr="004020A1">
        <w:rPr>
          <w:rFonts w:asciiTheme="minorHAnsi" w:hAnsiTheme="minorHAnsi"/>
          <w:lang w:val="en-GB"/>
        </w:rPr>
        <w:t>lety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clwm</w:t>
      </w:r>
      <w:proofErr w:type="spellEnd"/>
      <w:r w:rsidRPr="004020A1">
        <w:rPr>
          <w:rFonts w:asciiTheme="minorHAnsi" w:hAnsiTheme="minorHAnsi"/>
          <w:lang w:val="en-GB"/>
        </w:rPr>
        <w:t xml:space="preserve"> yn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Tathan.</w:t>
      </w:r>
    </w:p>
    <w:p w:rsidRPr="004A6830" w:rsidR="004020A1" w:rsidP="004020A1" w:rsidRDefault="004020A1" w14:paraId="38D77D4E" w14:textId="77777777">
      <w:pPr>
        <w:ind w:firstLine="720"/>
        <w:jc w:val="both"/>
        <w:rPr>
          <w:rFonts w:asciiTheme="minorHAnsi" w:hAnsiTheme="minorHAnsi"/>
          <w:i/>
          <w:lang w:val="en-GB"/>
        </w:rPr>
      </w:pPr>
    </w:p>
    <w:p w:rsidR="00DD19E0" w:rsidP="004020A1" w:rsidRDefault="004020A1" w14:paraId="7F1C024F" w14:textId="50B47213">
      <w:pPr>
        <w:ind w:left="720"/>
        <w:jc w:val="both"/>
        <w:rPr>
          <w:rFonts w:asciiTheme="minorHAnsi" w:hAnsiTheme="minorHAnsi"/>
          <w:i/>
          <w:lang w:val="en-GB"/>
        </w:rPr>
      </w:pPr>
      <w:proofErr w:type="spellStart"/>
      <w:r w:rsidRPr="004020A1">
        <w:rPr>
          <w:rFonts w:asciiTheme="minorHAnsi" w:hAnsiTheme="minorHAnsi"/>
          <w:i/>
          <w:lang w:val="en-GB"/>
        </w:rPr>
        <w:t>Sylwer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: Mae </w:t>
      </w:r>
      <w:proofErr w:type="spellStart"/>
      <w:r w:rsidRPr="004020A1">
        <w:rPr>
          <w:rFonts w:asciiTheme="minorHAnsi" w:hAnsiTheme="minorHAnsi"/>
          <w:i/>
          <w:lang w:val="en-GB"/>
        </w:rPr>
        <w:t>aelodau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agos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o'r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teulu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yn </w:t>
      </w:r>
      <w:proofErr w:type="spellStart"/>
      <w:r w:rsidRPr="004020A1">
        <w:rPr>
          <w:rFonts w:asciiTheme="minorHAnsi" w:hAnsiTheme="minorHAnsi"/>
          <w:i/>
          <w:lang w:val="en-GB"/>
        </w:rPr>
        <w:t>cynnwys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gŵr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neu </w:t>
      </w:r>
      <w:proofErr w:type="spellStart"/>
      <w:r w:rsidRPr="004020A1">
        <w:rPr>
          <w:rFonts w:asciiTheme="minorHAnsi" w:hAnsiTheme="minorHAnsi"/>
          <w:i/>
          <w:lang w:val="en-GB"/>
        </w:rPr>
        <w:t>wraig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, </w:t>
      </w:r>
      <w:proofErr w:type="spellStart"/>
      <w:r w:rsidRPr="004020A1">
        <w:rPr>
          <w:rFonts w:asciiTheme="minorHAnsi" w:hAnsiTheme="minorHAnsi"/>
          <w:i/>
          <w:lang w:val="en-GB"/>
        </w:rPr>
        <w:t>neiniau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a </w:t>
      </w:r>
      <w:proofErr w:type="spellStart"/>
      <w:r w:rsidRPr="004020A1">
        <w:rPr>
          <w:rFonts w:asciiTheme="minorHAnsi" w:hAnsiTheme="minorHAnsi"/>
          <w:i/>
          <w:lang w:val="en-GB"/>
        </w:rPr>
        <w:t>theidiau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, plant, </w:t>
      </w:r>
      <w:proofErr w:type="spellStart"/>
      <w:r w:rsidRPr="004020A1">
        <w:rPr>
          <w:rFonts w:asciiTheme="minorHAnsi" w:hAnsiTheme="minorHAnsi"/>
          <w:i/>
          <w:lang w:val="en-GB"/>
        </w:rPr>
        <w:t>wyrion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, </w:t>
      </w:r>
      <w:proofErr w:type="spellStart"/>
      <w:r w:rsidRPr="004020A1">
        <w:rPr>
          <w:rFonts w:asciiTheme="minorHAnsi" w:hAnsiTheme="minorHAnsi"/>
          <w:i/>
          <w:lang w:val="en-GB"/>
        </w:rPr>
        <w:t>brodyr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a </w:t>
      </w:r>
      <w:proofErr w:type="spellStart"/>
      <w:r w:rsidRPr="004020A1">
        <w:rPr>
          <w:rFonts w:asciiTheme="minorHAnsi" w:hAnsiTheme="minorHAnsi"/>
          <w:i/>
          <w:lang w:val="en-GB"/>
        </w:rPr>
        <w:t>chwiorydd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.  </w:t>
      </w:r>
      <w:proofErr w:type="spellStart"/>
      <w:r w:rsidRPr="004020A1">
        <w:rPr>
          <w:rFonts w:asciiTheme="minorHAnsi" w:hAnsiTheme="minorHAnsi"/>
          <w:i/>
          <w:lang w:val="en-GB"/>
        </w:rPr>
        <w:t>Bydd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perthnasau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cam a </w:t>
      </w:r>
      <w:proofErr w:type="spellStart"/>
      <w:r w:rsidRPr="004020A1">
        <w:rPr>
          <w:rFonts w:asciiTheme="minorHAnsi" w:hAnsiTheme="minorHAnsi"/>
          <w:i/>
          <w:lang w:val="en-GB"/>
        </w:rPr>
        <w:t>hanner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yn </w:t>
      </w:r>
      <w:proofErr w:type="spellStart"/>
      <w:r w:rsidRPr="004020A1">
        <w:rPr>
          <w:rFonts w:asciiTheme="minorHAnsi" w:hAnsiTheme="minorHAnsi"/>
          <w:i/>
          <w:lang w:val="en-GB"/>
        </w:rPr>
        <w:t>cael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eu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trin </w:t>
      </w:r>
      <w:proofErr w:type="spellStart"/>
      <w:r w:rsidRPr="004020A1">
        <w:rPr>
          <w:rFonts w:asciiTheme="minorHAnsi" w:hAnsiTheme="minorHAnsi"/>
          <w:i/>
          <w:lang w:val="en-GB"/>
        </w:rPr>
        <w:t>fel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perthnasau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gwaed</w:t>
      </w:r>
      <w:proofErr w:type="spellEnd"/>
      <w:r w:rsidRPr="004020A1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i/>
          <w:lang w:val="en-GB"/>
        </w:rPr>
        <w:t>llawn</w:t>
      </w:r>
      <w:proofErr w:type="spellEnd"/>
      <w:r w:rsidRPr="004020A1">
        <w:rPr>
          <w:rFonts w:asciiTheme="minorHAnsi" w:hAnsiTheme="minorHAnsi"/>
          <w:i/>
          <w:lang w:val="en-GB"/>
        </w:rPr>
        <w:t>.</w:t>
      </w:r>
    </w:p>
    <w:p w:rsidRPr="004A6830" w:rsidR="004020A1" w:rsidP="004020A1" w:rsidRDefault="004020A1" w14:paraId="358916F9" w14:textId="77777777">
      <w:pPr>
        <w:ind w:left="720"/>
        <w:jc w:val="both"/>
        <w:rPr>
          <w:rFonts w:asciiTheme="minorHAnsi" w:hAnsiTheme="minorHAnsi"/>
          <w:lang w:val="en-GB"/>
        </w:rPr>
      </w:pPr>
    </w:p>
    <w:p w:rsidRPr="004A6830" w:rsidR="00DD19E0" w:rsidP="00DD19E0" w:rsidRDefault="004020A1" w14:paraId="1B374241" w14:textId="0AAFACD9">
      <w:pPr>
        <w:ind w:left="72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2</w:t>
      </w:r>
      <w:r w:rsidRPr="004020A1">
        <w:rPr>
          <w:rFonts w:asciiTheme="minorHAnsi" w:hAnsiTheme="minorHAnsi"/>
          <w:lang w:val="en-GB"/>
        </w:rPr>
        <w:t xml:space="preserve">) </w:t>
      </w:r>
      <w:proofErr w:type="spellStart"/>
      <w:r w:rsidRPr="004020A1">
        <w:rPr>
          <w:rFonts w:asciiTheme="minorHAnsi" w:hAnsiTheme="minorHAnsi"/>
          <w:lang w:val="en-GB"/>
        </w:rPr>
        <w:t>Wrth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ddyrannu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pob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eiddo</w:t>
      </w:r>
      <w:proofErr w:type="spellEnd"/>
      <w:r w:rsidRPr="004020A1">
        <w:rPr>
          <w:rFonts w:asciiTheme="minorHAnsi" w:hAnsiTheme="minorHAnsi"/>
          <w:lang w:val="en-GB"/>
        </w:rPr>
        <w:t xml:space="preserve"> yn y </w:t>
      </w:r>
      <w:proofErr w:type="spellStart"/>
      <w:r w:rsidRPr="004020A1">
        <w:rPr>
          <w:rFonts w:asciiTheme="minorHAnsi" w:hAnsiTheme="minorHAnsi"/>
          <w:lang w:val="en-GB"/>
        </w:rPr>
        <w:t>cynllun</w:t>
      </w:r>
      <w:proofErr w:type="spellEnd"/>
      <w:r w:rsidRPr="004020A1">
        <w:rPr>
          <w:rFonts w:asciiTheme="minorHAnsi" w:hAnsiTheme="minorHAnsi"/>
          <w:lang w:val="en-GB"/>
        </w:rPr>
        <w:t xml:space="preserve">, </w:t>
      </w:r>
      <w:proofErr w:type="spellStart"/>
      <w:r w:rsidRPr="004020A1">
        <w:rPr>
          <w:rFonts w:asciiTheme="minorHAnsi" w:hAnsiTheme="minorHAnsi"/>
          <w:lang w:val="en-GB"/>
        </w:rPr>
        <w:t>os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nad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oes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digon</w:t>
      </w:r>
      <w:proofErr w:type="spellEnd"/>
      <w:r w:rsidRPr="004020A1">
        <w:rPr>
          <w:rFonts w:asciiTheme="minorHAnsi" w:hAnsiTheme="minorHAnsi"/>
          <w:lang w:val="en-GB"/>
        </w:rPr>
        <w:t xml:space="preserve"> o </w:t>
      </w:r>
      <w:proofErr w:type="spellStart"/>
      <w:r w:rsidRPr="004020A1">
        <w:rPr>
          <w:rFonts w:asciiTheme="minorHAnsi" w:hAnsiTheme="minorHAnsi"/>
          <w:lang w:val="en-GB"/>
        </w:rPr>
        <w:t>ymgeiswyr</w:t>
      </w:r>
      <w:proofErr w:type="spellEnd"/>
      <w:r w:rsidRPr="004020A1">
        <w:rPr>
          <w:rFonts w:asciiTheme="minorHAnsi" w:hAnsiTheme="minorHAnsi"/>
          <w:lang w:val="en-GB"/>
        </w:rPr>
        <w:t xml:space="preserve"> Homes4U </w:t>
      </w:r>
      <w:proofErr w:type="spellStart"/>
      <w:r w:rsidRPr="004020A1">
        <w:rPr>
          <w:rFonts w:asciiTheme="minorHAnsi" w:hAnsiTheme="minorHAnsi"/>
          <w:lang w:val="en-GB"/>
        </w:rPr>
        <w:t>sydd</w:t>
      </w:r>
      <w:proofErr w:type="spellEnd"/>
      <w:r w:rsidRPr="004020A1">
        <w:rPr>
          <w:rFonts w:asciiTheme="minorHAnsi" w:hAnsiTheme="minorHAnsi"/>
          <w:lang w:val="en-GB"/>
        </w:rPr>
        <w:t xml:space="preserve"> â </w:t>
      </w:r>
      <w:proofErr w:type="spellStart"/>
      <w:r w:rsidRPr="004020A1">
        <w:rPr>
          <w:rFonts w:asciiTheme="minorHAnsi" w:hAnsiTheme="minorHAnsi"/>
          <w:lang w:val="en-GB"/>
        </w:rPr>
        <w:t>chysylltiad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lleol</w:t>
      </w:r>
      <w:proofErr w:type="spellEnd"/>
      <w:r w:rsidRPr="004020A1">
        <w:rPr>
          <w:rFonts w:asciiTheme="minorHAnsi" w:hAnsiTheme="minorHAnsi"/>
          <w:lang w:val="en-GB"/>
        </w:rPr>
        <w:t xml:space="preserve"> ag Ardal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Sain Tathan, </w:t>
      </w:r>
      <w:proofErr w:type="spellStart"/>
      <w:r w:rsidRPr="004020A1">
        <w:rPr>
          <w:rFonts w:asciiTheme="minorHAnsi" w:hAnsiTheme="minorHAnsi"/>
          <w:lang w:val="en-GB"/>
        </w:rPr>
        <w:t>yna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rhoddir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blaenoriaeth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nesaf</w:t>
      </w:r>
      <w:proofErr w:type="spellEnd"/>
      <w:r w:rsidRPr="004020A1">
        <w:rPr>
          <w:rFonts w:asciiTheme="minorHAnsi" w:hAnsiTheme="minorHAnsi"/>
          <w:lang w:val="en-GB"/>
        </w:rPr>
        <w:t xml:space="preserve"> i </w:t>
      </w:r>
      <w:proofErr w:type="spellStart"/>
      <w:r w:rsidRPr="004020A1">
        <w:rPr>
          <w:rFonts w:asciiTheme="minorHAnsi" w:hAnsiTheme="minorHAnsi"/>
          <w:lang w:val="en-GB"/>
        </w:rPr>
        <w:t>ymgeiswyr</w:t>
      </w:r>
      <w:proofErr w:type="spellEnd"/>
      <w:r w:rsidRPr="004020A1">
        <w:rPr>
          <w:rFonts w:asciiTheme="minorHAnsi" w:hAnsiTheme="minorHAnsi"/>
          <w:lang w:val="en-GB"/>
        </w:rPr>
        <w:t xml:space="preserve"> o </w:t>
      </w:r>
      <w:proofErr w:type="spellStart"/>
      <w:r w:rsidRPr="004020A1">
        <w:rPr>
          <w:rFonts w:asciiTheme="minorHAnsi" w:hAnsiTheme="minorHAnsi"/>
          <w:lang w:val="en-GB"/>
        </w:rPr>
        <w:t>ardaloedd</w:t>
      </w:r>
      <w:proofErr w:type="spellEnd"/>
      <w:r w:rsidRPr="004020A1">
        <w:rPr>
          <w:rFonts w:asciiTheme="minorHAnsi" w:hAnsiTheme="minorHAnsi"/>
          <w:lang w:val="en-GB"/>
        </w:rPr>
        <w:t xml:space="preserve"> Cyngor </w:t>
      </w:r>
      <w:proofErr w:type="spellStart"/>
      <w:r w:rsidRPr="004020A1">
        <w:rPr>
          <w:rFonts w:asciiTheme="minorHAnsi" w:hAnsiTheme="minorHAnsi"/>
          <w:lang w:val="en-GB"/>
        </w:rPr>
        <w:t>Cymuned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gyfagos</w:t>
      </w:r>
      <w:proofErr w:type="spellEnd"/>
      <w:r w:rsidRPr="004020A1">
        <w:rPr>
          <w:rFonts w:asciiTheme="minorHAnsi" w:hAnsiTheme="minorHAnsi"/>
          <w:lang w:val="en-GB"/>
        </w:rPr>
        <w:t xml:space="preserve"> </w:t>
      </w:r>
      <w:proofErr w:type="spellStart"/>
      <w:r w:rsidRPr="004020A1">
        <w:rPr>
          <w:rFonts w:asciiTheme="minorHAnsi" w:hAnsiTheme="minorHAnsi"/>
          <w:lang w:val="en-GB"/>
        </w:rPr>
        <w:t>Llanfaes</w:t>
      </w:r>
      <w:proofErr w:type="spellEnd"/>
      <w:r w:rsidRPr="004020A1">
        <w:rPr>
          <w:rFonts w:asciiTheme="minorHAnsi" w:hAnsiTheme="minorHAnsi"/>
          <w:lang w:val="en-GB"/>
        </w:rPr>
        <w:t>, Llanfair a Llancarfan.</w:t>
      </w:r>
    </w:p>
    <w:p w:rsidRPr="004A6830" w:rsidR="00DD19E0" w:rsidP="00DD19E0" w:rsidRDefault="00DD19E0" w14:paraId="31F57761" w14:textId="77777777">
      <w:pPr>
        <w:pStyle w:val="ListParagraph"/>
        <w:jc w:val="both"/>
        <w:rPr>
          <w:rFonts w:asciiTheme="minorHAnsi" w:hAnsiTheme="minorHAnsi"/>
          <w:lang w:val="en-GB"/>
        </w:rPr>
      </w:pPr>
    </w:p>
    <w:p w:rsidR="00DD19E0" w:rsidP="0020404D" w:rsidRDefault="00DD19E0" w14:paraId="3DDA7300" w14:textId="293ACEE2">
      <w:pPr>
        <w:pStyle w:val="ListParagraph"/>
        <w:jc w:val="both"/>
        <w:rPr>
          <w:rFonts w:asciiTheme="minorHAnsi" w:hAnsiTheme="minorHAnsi"/>
          <w:lang w:val="en-GB"/>
        </w:rPr>
      </w:pPr>
      <w:r w:rsidRPr="004A6830">
        <w:rPr>
          <w:rFonts w:asciiTheme="minorHAnsi" w:hAnsiTheme="minorHAnsi"/>
          <w:lang w:val="en-GB"/>
        </w:rPr>
        <w:t xml:space="preserve">2a) </w:t>
      </w:r>
      <w:proofErr w:type="spellStart"/>
      <w:r w:rsidRPr="0020404D" w:rsidR="0020404D">
        <w:rPr>
          <w:rFonts w:asciiTheme="minorHAnsi" w:hAnsiTheme="minorHAnsi"/>
          <w:lang w:val="en-GB"/>
        </w:rPr>
        <w:t>Os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na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dderbynnir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digon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o </w:t>
      </w:r>
      <w:proofErr w:type="spellStart"/>
      <w:r w:rsidRPr="0020404D" w:rsidR="0020404D">
        <w:rPr>
          <w:rFonts w:asciiTheme="minorHAnsi" w:hAnsiTheme="minorHAnsi"/>
          <w:lang w:val="en-GB"/>
        </w:rPr>
        <w:t>geisiadau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gan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Flaenoriaeth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Lefel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1 a 2, </w:t>
      </w:r>
      <w:proofErr w:type="spellStart"/>
      <w:r w:rsidRPr="0020404D" w:rsidR="0020404D">
        <w:rPr>
          <w:rFonts w:asciiTheme="minorHAnsi" w:hAnsiTheme="minorHAnsi"/>
          <w:lang w:val="en-GB"/>
        </w:rPr>
        <w:t>yna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rhoddir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blaenoriaeth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i </w:t>
      </w:r>
      <w:proofErr w:type="spellStart"/>
      <w:r w:rsidRPr="0020404D" w:rsidR="0020404D">
        <w:rPr>
          <w:rFonts w:asciiTheme="minorHAnsi" w:hAnsiTheme="minorHAnsi"/>
          <w:lang w:val="en-GB"/>
        </w:rPr>
        <w:t>ymgeiswyr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sydd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â </w:t>
      </w:r>
      <w:proofErr w:type="spellStart"/>
      <w:r w:rsidRPr="0020404D" w:rsidR="0020404D">
        <w:rPr>
          <w:rFonts w:asciiTheme="minorHAnsi" w:hAnsiTheme="minorHAnsi"/>
          <w:lang w:val="en-GB"/>
        </w:rPr>
        <w:t>chysylltiad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teuluol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estynedig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ag </w:t>
      </w:r>
      <w:proofErr w:type="spellStart"/>
      <w:r w:rsidRPr="0020404D" w:rsidR="0020404D">
        <w:rPr>
          <w:rFonts w:asciiTheme="minorHAnsi" w:hAnsiTheme="minorHAnsi"/>
          <w:lang w:val="en-GB"/>
        </w:rPr>
        <w:t>ardal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Cyngor </w:t>
      </w:r>
      <w:proofErr w:type="spellStart"/>
      <w:r w:rsidRPr="0020404D" w:rsidR="0020404D">
        <w:rPr>
          <w:rFonts w:asciiTheme="minorHAnsi" w:hAnsiTheme="minorHAnsi"/>
          <w:lang w:val="en-GB"/>
        </w:rPr>
        <w:t>Cymuned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Sain Tathan, </w:t>
      </w:r>
      <w:proofErr w:type="spellStart"/>
      <w:r w:rsidRPr="0020404D" w:rsidR="0020404D">
        <w:rPr>
          <w:rFonts w:asciiTheme="minorHAnsi" w:hAnsiTheme="minorHAnsi"/>
          <w:lang w:val="en-GB"/>
        </w:rPr>
        <w:t>gan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gynnwys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ewythrod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, </w:t>
      </w:r>
      <w:proofErr w:type="spellStart"/>
      <w:r w:rsidRPr="0020404D" w:rsidR="0020404D">
        <w:rPr>
          <w:rFonts w:asciiTheme="minorHAnsi" w:hAnsiTheme="minorHAnsi"/>
          <w:lang w:val="en-GB"/>
        </w:rPr>
        <w:t>modrybedd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, </w:t>
      </w:r>
      <w:proofErr w:type="spellStart"/>
      <w:r w:rsidRPr="0020404D" w:rsidR="0020404D">
        <w:rPr>
          <w:rFonts w:asciiTheme="minorHAnsi" w:hAnsiTheme="minorHAnsi"/>
          <w:lang w:val="en-GB"/>
        </w:rPr>
        <w:t>nai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a </w:t>
      </w:r>
      <w:proofErr w:type="spellStart"/>
      <w:r w:rsidRPr="0020404D" w:rsidR="0020404D">
        <w:rPr>
          <w:rFonts w:asciiTheme="minorHAnsi" w:hAnsiTheme="minorHAnsi"/>
          <w:lang w:val="en-GB"/>
        </w:rPr>
        <w:t>nith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– </w:t>
      </w:r>
      <w:proofErr w:type="spellStart"/>
      <w:r w:rsidRPr="0020404D" w:rsidR="0020404D">
        <w:rPr>
          <w:rFonts w:asciiTheme="minorHAnsi" w:hAnsiTheme="minorHAnsi"/>
          <w:lang w:val="en-GB"/>
        </w:rPr>
        <w:t>gan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gynnwys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 w:rsidR="0020404D">
        <w:rPr>
          <w:rFonts w:asciiTheme="minorHAnsi" w:hAnsiTheme="minorHAnsi"/>
          <w:lang w:val="en-GB"/>
        </w:rPr>
        <w:t>perthnasau</w:t>
      </w:r>
      <w:proofErr w:type="spellEnd"/>
      <w:r w:rsidRPr="0020404D" w:rsidR="0020404D">
        <w:rPr>
          <w:rFonts w:asciiTheme="minorHAnsi" w:hAnsiTheme="minorHAnsi"/>
          <w:lang w:val="en-GB"/>
        </w:rPr>
        <w:t xml:space="preserve"> cam a </w:t>
      </w:r>
      <w:proofErr w:type="spellStart"/>
      <w:r w:rsidRPr="0020404D" w:rsidR="0020404D">
        <w:rPr>
          <w:rFonts w:asciiTheme="minorHAnsi" w:hAnsiTheme="minorHAnsi"/>
          <w:lang w:val="en-GB"/>
        </w:rPr>
        <w:t>hanner</w:t>
      </w:r>
      <w:proofErr w:type="spellEnd"/>
      <w:r w:rsidRPr="0020404D" w:rsidR="0020404D">
        <w:rPr>
          <w:rFonts w:asciiTheme="minorHAnsi" w:hAnsiTheme="minorHAnsi"/>
          <w:lang w:val="en-GB"/>
        </w:rPr>
        <w:t>.</w:t>
      </w:r>
    </w:p>
    <w:p w:rsidRPr="004A6830" w:rsidR="0020404D" w:rsidP="0020404D" w:rsidRDefault="0020404D" w14:paraId="27FFC0A9" w14:textId="77777777">
      <w:pPr>
        <w:pStyle w:val="ListParagraph"/>
        <w:jc w:val="both"/>
        <w:rPr>
          <w:rFonts w:asciiTheme="minorHAnsi" w:hAnsiTheme="minorHAnsi"/>
          <w:lang w:val="en-GB"/>
        </w:rPr>
      </w:pPr>
    </w:p>
    <w:p w:rsidRPr="0020404D" w:rsidR="00DD19E0" w:rsidP="0020404D" w:rsidRDefault="0020404D" w14:paraId="7D30F5FD" w14:textId="53D13034">
      <w:pPr>
        <w:pStyle w:val="ListParagraph"/>
        <w:numPr>
          <w:ilvl w:val="0"/>
          <w:numId w:val="6"/>
        </w:numPr>
        <w:rPr>
          <w:rFonts w:asciiTheme="minorHAnsi" w:hAnsiTheme="minorHAnsi"/>
          <w:lang w:val="en-GB"/>
        </w:rPr>
      </w:pPr>
      <w:r w:rsidRPr="0020404D">
        <w:rPr>
          <w:rFonts w:asciiTheme="minorHAnsi" w:hAnsiTheme="minorHAnsi"/>
          <w:lang w:val="en-GB"/>
        </w:rPr>
        <w:lastRenderedPageBreak/>
        <w:t xml:space="preserve">Er </w:t>
      </w:r>
      <w:proofErr w:type="spellStart"/>
      <w:r w:rsidRPr="0020404D">
        <w:rPr>
          <w:rFonts w:asciiTheme="minorHAnsi" w:hAnsiTheme="minorHAnsi"/>
          <w:lang w:val="en-GB"/>
        </w:rPr>
        <w:t>ei</w:t>
      </w:r>
      <w:proofErr w:type="spellEnd"/>
      <w:r w:rsidRPr="0020404D">
        <w:rPr>
          <w:rFonts w:asciiTheme="minorHAnsi" w:hAnsiTheme="minorHAnsi"/>
          <w:lang w:val="en-GB"/>
        </w:rPr>
        <w:t xml:space="preserve"> fod yn </w:t>
      </w:r>
      <w:proofErr w:type="spellStart"/>
      <w:r w:rsidRPr="0020404D">
        <w:rPr>
          <w:rFonts w:asciiTheme="minorHAnsi" w:hAnsiTheme="minorHAnsi"/>
          <w:lang w:val="en-GB"/>
        </w:rPr>
        <w:t>annhebygol</w:t>
      </w:r>
      <w:proofErr w:type="spellEnd"/>
      <w:r w:rsidRPr="0020404D">
        <w:rPr>
          <w:rFonts w:asciiTheme="minorHAnsi" w:hAnsiTheme="minorHAnsi"/>
          <w:lang w:val="en-GB"/>
        </w:rPr>
        <w:t xml:space="preserve">, </w:t>
      </w:r>
      <w:proofErr w:type="spellStart"/>
      <w:r w:rsidRPr="0020404D">
        <w:rPr>
          <w:rFonts w:asciiTheme="minorHAnsi" w:hAnsiTheme="minorHAnsi"/>
          <w:lang w:val="en-GB"/>
        </w:rPr>
        <w:t>os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nad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oes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digon</w:t>
      </w:r>
      <w:proofErr w:type="spellEnd"/>
      <w:r w:rsidRPr="0020404D">
        <w:rPr>
          <w:rFonts w:asciiTheme="minorHAnsi" w:hAnsiTheme="minorHAnsi"/>
          <w:lang w:val="en-GB"/>
        </w:rPr>
        <w:t xml:space="preserve"> o </w:t>
      </w:r>
      <w:proofErr w:type="spellStart"/>
      <w:r w:rsidRPr="0020404D">
        <w:rPr>
          <w:rFonts w:asciiTheme="minorHAnsi" w:hAnsiTheme="minorHAnsi"/>
          <w:lang w:val="en-GB"/>
        </w:rPr>
        <w:t>ymgeiswyr</w:t>
      </w:r>
      <w:proofErr w:type="spellEnd"/>
      <w:r w:rsidRPr="0020404D">
        <w:rPr>
          <w:rFonts w:asciiTheme="minorHAnsi" w:hAnsiTheme="minorHAnsi"/>
          <w:lang w:val="en-GB"/>
        </w:rPr>
        <w:t xml:space="preserve"> yn </w:t>
      </w:r>
      <w:proofErr w:type="spellStart"/>
      <w:r w:rsidRPr="0020404D">
        <w:rPr>
          <w:rFonts w:asciiTheme="minorHAnsi" w:hAnsiTheme="minorHAnsi"/>
          <w:lang w:val="en-GB"/>
        </w:rPr>
        <w:t>ystyried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pwyntiau</w:t>
      </w:r>
      <w:proofErr w:type="spellEnd"/>
      <w:r w:rsidRPr="0020404D">
        <w:rPr>
          <w:rFonts w:asciiTheme="minorHAnsi" w:hAnsiTheme="minorHAnsi"/>
          <w:lang w:val="en-GB"/>
        </w:rPr>
        <w:t xml:space="preserve"> (1), (2) a (2a) </w:t>
      </w:r>
      <w:proofErr w:type="spellStart"/>
      <w:r w:rsidRPr="0020404D">
        <w:rPr>
          <w:rFonts w:asciiTheme="minorHAnsi" w:hAnsiTheme="minorHAnsi"/>
          <w:lang w:val="en-GB"/>
        </w:rPr>
        <w:t>uchod</w:t>
      </w:r>
      <w:proofErr w:type="spellEnd"/>
      <w:r w:rsidRPr="0020404D">
        <w:rPr>
          <w:rFonts w:asciiTheme="minorHAnsi" w:hAnsiTheme="minorHAnsi"/>
          <w:lang w:val="en-GB"/>
        </w:rPr>
        <w:t xml:space="preserve">, </w:t>
      </w:r>
      <w:proofErr w:type="spellStart"/>
      <w:r w:rsidRPr="0020404D">
        <w:rPr>
          <w:rFonts w:asciiTheme="minorHAnsi" w:hAnsiTheme="minorHAnsi"/>
          <w:lang w:val="en-GB"/>
        </w:rPr>
        <w:t>yna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bydd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ymgeiswyr</w:t>
      </w:r>
      <w:proofErr w:type="spellEnd"/>
      <w:r w:rsidRPr="0020404D">
        <w:rPr>
          <w:rFonts w:asciiTheme="minorHAnsi" w:hAnsiTheme="minorHAnsi"/>
          <w:lang w:val="en-GB"/>
        </w:rPr>
        <w:t xml:space="preserve"> o </w:t>
      </w:r>
      <w:proofErr w:type="spellStart"/>
      <w:r w:rsidRPr="0020404D">
        <w:rPr>
          <w:rFonts w:asciiTheme="minorHAnsi" w:hAnsiTheme="minorHAnsi"/>
          <w:lang w:val="en-GB"/>
        </w:rPr>
        <w:t>bentrefi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gwledig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eraill</w:t>
      </w:r>
      <w:proofErr w:type="spellEnd"/>
      <w:r w:rsidRPr="0020404D">
        <w:rPr>
          <w:rFonts w:asciiTheme="minorHAnsi" w:hAnsiTheme="minorHAnsi"/>
          <w:lang w:val="en-GB"/>
        </w:rPr>
        <w:t xml:space="preserve"> y </w:t>
      </w:r>
      <w:proofErr w:type="spellStart"/>
      <w:r w:rsidRPr="0020404D">
        <w:rPr>
          <w:rFonts w:asciiTheme="minorHAnsi" w:hAnsiTheme="minorHAnsi"/>
          <w:lang w:val="en-GB"/>
        </w:rPr>
        <w:t>Fro</w:t>
      </w:r>
      <w:proofErr w:type="spellEnd"/>
      <w:r w:rsidRPr="0020404D">
        <w:rPr>
          <w:rFonts w:asciiTheme="minorHAnsi" w:hAnsiTheme="minorHAnsi"/>
          <w:lang w:val="en-GB"/>
        </w:rPr>
        <w:t xml:space="preserve"> ac </w:t>
      </w:r>
      <w:proofErr w:type="spellStart"/>
      <w:r w:rsidRPr="0020404D">
        <w:rPr>
          <w:rFonts w:asciiTheme="minorHAnsi" w:hAnsiTheme="minorHAnsi"/>
          <w:lang w:val="en-GB"/>
        </w:rPr>
        <w:t>sy'n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cynnwys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llai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na</w:t>
      </w:r>
      <w:proofErr w:type="spellEnd"/>
      <w:r w:rsidRPr="0020404D">
        <w:rPr>
          <w:rFonts w:asciiTheme="minorHAnsi" w:hAnsiTheme="minorHAnsi"/>
          <w:lang w:val="en-GB"/>
        </w:rPr>
        <w:t xml:space="preserve"> 1000 o </w:t>
      </w:r>
      <w:proofErr w:type="spellStart"/>
      <w:r w:rsidRPr="0020404D">
        <w:rPr>
          <w:rFonts w:asciiTheme="minorHAnsi" w:hAnsiTheme="minorHAnsi"/>
          <w:lang w:val="en-GB"/>
        </w:rPr>
        <w:t>aelwydydd</w:t>
      </w:r>
      <w:proofErr w:type="spellEnd"/>
      <w:r w:rsidRPr="0020404D">
        <w:rPr>
          <w:rFonts w:asciiTheme="minorHAnsi" w:hAnsiTheme="minorHAnsi"/>
          <w:lang w:val="en-GB"/>
        </w:rPr>
        <w:t xml:space="preserve"> yn </w:t>
      </w:r>
      <w:proofErr w:type="spellStart"/>
      <w:r w:rsidRPr="0020404D">
        <w:rPr>
          <w:rFonts w:asciiTheme="minorHAnsi" w:hAnsiTheme="minorHAnsi"/>
          <w:lang w:val="en-GB"/>
        </w:rPr>
        <w:t>cael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eu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hystyried</w:t>
      </w:r>
      <w:proofErr w:type="spellEnd"/>
      <w:r w:rsidRPr="0020404D">
        <w:rPr>
          <w:rFonts w:asciiTheme="minorHAnsi" w:hAnsiTheme="minorHAnsi"/>
          <w:lang w:val="en-GB"/>
        </w:rPr>
        <w:t xml:space="preserve">. </w:t>
      </w:r>
      <w:proofErr w:type="spellStart"/>
      <w:r w:rsidRPr="0020404D">
        <w:rPr>
          <w:rFonts w:asciiTheme="minorHAnsi" w:hAnsiTheme="minorHAnsi"/>
          <w:lang w:val="en-GB"/>
        </w:rPr>
        <w:t>Os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bydd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ymgeiswyr</w:t>
      </w:r>
      <w:proofErr w:type="spellEnd"/>
      <w:r w:rsidRPr="0020404D">
        <w:rPr>
          <w:rFonts w:asciiTheme="minorHAnsi" w:hAnsiTheme="minorHAnsi"/>
          <w:lang w:val="en-GB"/>
        </w:rPr>
        <w:t xml:space="preserve"> yn yr </w:t>
      </w:r>
      <w:proofErr w:type="spellStart"/>
      <w:r w:rsidRPr="0020404D">
        <w:rPr>
          <w:rFonts w:asciiTheme="minorHAnsi" w:hAnsiTheme="minorHAnsi"/>
          <w:lang w:val="en-GB"/>
        </w:rPr>
        <w:t>ardaloedd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hyn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hefyd</w:t>
      </w:r>
      <w:proofErr w:type="spellEnd"/>
      <w:r w:rsidRPr="0020404D">
        <w:rPr>
          <w:rFonts w:asciiTheme="minorHAnsi" w:hAnsiTheme="minorHAnsi"/>
          <w:lang w:val="en-GB"/>
        </w:rPr>
        <w:t xml:space="preserve"> yn </w:t>
      </w:r>
      <w:proofErr w:type="spellStart"/>
      <w:r w:rsidRPr="0020404D">
        <w:rPr>
          <w:rFonts w:asciiTheme="minorHAnsi" w:hAnsiTheme="minorHAnsi"/>
          <w:lang w:val="en-GB"/>
        </w:rPr>
        <w:t>cael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eu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dihysbyddu</w:t>
      </w:r>
      <w:proofErr w:type="spellEnd"/>
      <w:r w:rsidRPr="0020404D">
        <w:rPr>
          <w:rFonts w:asciiTheme="minorHAnsi" w:hAnsiTheme="minorHAnsi"/>
          <w:lang w:val="en-GB"/>
        </w:rPr>
        <w:t xml:space="preserve">, </w:t>
      </w:r>
      <w:proofErr w:type="spellStart"/>
      <w:r w:rsidRPr="0020404D">
        <w:rPr>
          <w:rFonts w:asciiTheme="minorHAnsi" w:hAnsiTheme="minorHAnsi"/>
          <w:lang w:val="en-GB"/>
        </w:rPr>
        <w:t>yna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gellir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ymestyn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gosodiadau</w:t>
      </w:r>
      <w:proofErr w:type="spellEnd"/>
      <w:r w:rsidRPr="0020404D">
        <w:rPr>
          <w:rFonts w:asciiTheme="minorHAnsi" w:hAnsiTheme="minorHAnsi"/>
          <w:lang w:val="en-GB"/>
        </w:rPr>
        <w:t xml:space="preserve"> i </w:t>
      </w:r>
      <w:proofErr w:type="spellStart"/>
      <w:r w:rsidRPr="0020404D">
        <w:rPr>
          <w:rFonts w:asciiTheme="minorHAnsi" w:hAnsiTheme="minorHAnsi"/>
          <w:lang w:val="en-GB"/>
        </w:rPr>
        <w:t>ymgeiswyr</w:t>
      </w:r>
      <w:proofErr w:type="spellEnd"/>
      <w:r w:rsidRPr="0020404D">
        <w:rPr>
          <w:rFonts w:asciiTheme="minorHAnsi" w:hAnsiTheme="minorHAnsi"/>
          <w:lang w:val="en-GB"/>
        </w:rPr>
        <w:t xml:space="preserve"> Homes4U </w:t>
      </w:r>
      <w:proofErr w:type="spellStart"/>
      <w:r w:rsidRPr="0020404D">
        <w:rPr>
          <w:rFonts w:asciiTheme="minorHAnsi" w:hAnsiTheme="minorHAnsi"/>
          <w:lang w:val="en-GB"/>
        </w:rPr>
        <w:t>sy'n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byw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yng</w:t>
      </w:r>
      <w:proofErr w:type="spellEnd"/>
      <w:r w:rsidRPr="0020404D">
        <w:rPr>
          <w:rFonts w:asciiTheme="minorHAnsi" w:hAnsiTheme="minorHAnsi"/>
          <w:lang w:val="en-GB"/>
        </w:rPr>
        <w:t xml:space="preserve"> </w:t>
      </w:r>
      <w:proofErr w:type="spellStart"/>
      <w:r w:rsidRPr="0020404D">
        <w:rPr>
          <w:rFonts w:asciiTheme="minorHAnsi" w:hAnsiTheme="minorHAnsi"/>
          <w:lang w:val="en-GB"/>
        </w:rPr>
        <w:t>ngweddill</w:t>
      </w:r>
      <w:proofErr w:type="spellEnd"/>
      <w:r w:rsidRPr="0020404D">
        <w:rPr>
          <w:rFonts w:asciiTheme="minorHAnsi" w:hAnsiTheme="minorHAnsi"/>
          <w:lang w:val="en-GB"/>
        </w:rPr>
        <w:t xml:space="preserve"> Bro Morgannwg.</w:t>
      </w:r>
    </w:p>
    <w:p w:rsidR="0020404D" w:rsidP="0020404D" w:rsidRDefault="0020404D" w14:paraId="0A0F1B1F" w14:textId="35D2A983">
      <w:pPr>
        <w:pStyle w:val="ListParagraph"/>
        <w:ind w:left="1080"/>
        <w:rPr>
          <w:rFonts w:asciiTheme="minorHAnsi" w:hAnsiTheme="minorHAnsi"/>
          <w:lang w:val="en-GB"/>
        </w:rPr>
      </w:pPr>
    </w:p>
    <w:p w:rsidRPr="004A6830" w:rsidR="0020404D" w:rsidP="0020404D" w:rsidRDefault="0020404D" w14:paraId="6DBDE659" w14:textId="77777777">
      <w:pPr>
        <w:pStyle w:val="ListParagraph"/>
        <w:ind w:left="1080"/>
        <w:rPr>
          <w:rFonts w:asciiTheme="minorHAnsi" w:hAnsiTheme="minorHAnsi"/>
          <w:lang w:val="en-GB"/>
        </w:rPr>
      </w:pPr>
    </w:p>
    <w:p w:rsidRPr="00E04DBF" w:rsidR="0020404D" w:rsidP="0020404D" w:rsidRDefault="0020404D" w14:paraId="019426F1" w14:textId="64CAD8C7">
      <w:pPr>
        <w:jc w:val="both"/>
        <w:rPr>
          <w:rFonts w:asciiTheme="minorHAnsi" w:hAnsiTheme="minorHAnsi" w:eastAsiaTheme="minorHAnsi"/>
          <w:b/>
          <w:bCs/>
          <w:color w:val="000000"/>
          <w:lang w:val="en-GB"/>
        </w:rPr>
      </w:pPr>
      <w:proofErr w:type="spellStart"/>
      <w:r w:rsidRPr="00E04DBF">
        <w:rPr>
          <w:rFonts w:asciiTheme="minorHAnsi" w:hAnsiTheme="minorHAnsi" w:eastAsiaTheme="minorHAnsi"/>
          <w:b/>
          <w:bCs/>
          <w:color w:val="000000"/>
          <w:lang w:val="en-GB"/>
        </w:rPr>
        <w:t>Gwybodaeth</w:t>
      </w:r>
      <w:proofErr w:type="spellEnd"/>
      <w:r w:rsidRPr="00E04DBF">
        <w:rPr>
          <w:rFonts w:asciiTheme="minorHAnsi" w:hAnsiTheme="minorHAnsi" w:eastAsiaTheme="minorHAnsi"/>
          <w:b/>
          <w:bCs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b/>
          <w:bCs/>
          <w:color w:val="000000"/>
          <w:lang w:val="en-GB"/>
        </w:rPr>
        <w:t>Ychwanegol</w:t>
      </w:r>
      <w:proofErr w:type="spellEnd"/>
      <w:r w:rsidRPr="00E04DBF">
        <w:rPr>
          <w:rFonts w:asciiTheme="minorHAnsi" w:hAnsiTheme="minorHAnsi" w:eastAsiaTheme="minorHAnsi"/>
          <w:b/>
          <w:bCs/>
          <w:color w:val="000000"/>
          <w:lang w:val="en-GB"/>
        </w:rPr>
        <w:t xml:space="preserve"> </w:t>
      </w:r>
    </w:p>
    <w:p w:rsidRPr="00E04DBF" w:rsidR="00E04DBF" w:rsidP="0020404D" w:rsidRDefault="00E04DBF" w14:paraId="54EB3344" w14:textId="77777777">
      <w:pPr>
        <w:jc w:val="both"/>
        <w:rPr>
          <w:rFonts w:asciiTheme="minorHAnsi" w:hAnsiTheme="minorHAnsi" w:eastAsiaTheme="minorHAnsi"/>
          <w:color w:val="000000"/>
          <w:lang w:val="en-GB"/>
        </w:rPr>
      </w:pPr>
    </w:p>
    <w:p w:rsidRPr="00E04DBF" w:rsidR="0020404D" w:rsidP="0020404D" w:rsidRDefault="0020404D" w14:paraId="2BA696C9" w14:textId="77777777">
      <w:pPr>
        <w:jc w:val="both"/>
        <w:rPr>
          <w:rFonts w:asciiTheme="minorHAnsi" w:hAnsiTheme="minorHAnsi" w:eastAsiaTheme="minorHAnsi"/>
          <w:color w:val="000000"/>
          <w:lang w:val="en-GB"/>
        </w:rPr>
      </w:pPr>
      <w:r w:rsidRPr="00E04DBF">
        <w:rPr>
          <w:rFonts w:asciiTheme="minorHAnsi" w:hAnsiTheme="minorHAnsi" w:eastAsiaTheme="minorHAnsi"/>
          <w:color w:val="000000"/>
          <w:lang w:val="en-GB"/>
        </w:rPr>
        <w:t xml:space="preserve">O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fewn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pob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un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o'r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lefelau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blaenoriaeth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hyn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-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bydd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eiddo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ar rent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cael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ei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ddyrannu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unol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â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pholisi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presennol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Homes4U,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ôl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blaenoriaeth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band ac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ôl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yr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amser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sydd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wedi'i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gofrestru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gyda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Homes4U.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Bydd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perchentyaeth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cost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isel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cael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ei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henwebu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nhrefn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yr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amser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ar Aspire2Own. </w:t>
      </w:r>
    </w:p>
    <w:p w:rsidRPr="00E04DBF" w:rsidR="0020404D" w:rsidP="0020404D" w:rsidRDefault="0020404D" w14:paraId="30F36F71" w14:textId="77777777">
      <w:pPr>
        <w:jc w:val="both"/>
        <w:rPr>
          <w:rFonts w:asciiTheme="minorHAnsi" w:hAnsiTheme="minorHAnsi" w:eastAsiaTheme="minorHAnsi"/>
          <w:color w:val="000000"/>
          <w:lang w:val="en-GB"/>
        </w:rPr>
      </w:pPr>
    </w:p>
    <w:p w:rsidRPr="00E04DBF" w:rsidR="00DD19E0" w:rsidP="0020404D" w:rsidRDefault="0020404D" w14:paraId="497D841A" w14:textId="5A5F9494">
      <w:pPr>
        <w:jc w:val="both"/>
        <w:rPr>
          <w:rFonts w:asciiTheme="minorHAnsi" w:hAnsiTheme="minorHAnsi" w:eastAsiaTheme="minorHAnsi"/>
          <w:color w:val="000000"/>
          <w:lang w:val="en-GB"/>
        </w:rPr>
      </w:pP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Wrth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osod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eiddo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ardal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Cyngor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Cymuned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Sain Tathan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byddwn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cyfateb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maint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llety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ag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anghenion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yr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aelwyd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,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unol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â'r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polisïau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dyrannu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presennol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>.</w:t>
      </w:r>
    </w:p>
    <w:p w:rsidRPr="00E04DBF" w:rsidR="0020404D" w:rsidP="0020404D" w:rsidRDefault="0020404D" w14:paraId="1FD3E80B" w14:textId="77777777">
      <w:pPr>
        <w:jc w:val="both"/>
        <w:rPr>
          <w:rFonts w:asciiTheme="minorHAnsi" w:hAnsiTheme="minorHAnsi"/>
          <w:lang w:val="en-GB"/>
        </w:rPr>
      </w:pPr>
    </w:p>
    <w:p w:rsidRPr="00E04DBF" w:rsidR="00000000" w:rsidRDefault="00E04DBF" w14:paraId="65CA8F68" w14:textId="30CDDE03"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Nid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oes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dim yn y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ddogfen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hon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sy'n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atal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ceisiadau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newydd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i Homes4U neu Aspire2Own. 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Mae'r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Polisi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Gosod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a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Gwerthu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Lleol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gweithio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ochr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yn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ochr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â'r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meini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prawf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cymhwysedd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ar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gyfer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eiddo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</w:t>
      </w:r>
      <w:proofErr w:type="spellStart"/>
      <w:r w:rsidRPr="00E04DBF">
        <w:rPr>
          <w:rFonts w:asciiTheme="minorHAnsi" w:hAnsiTheme="minorHAnsi" w:eastAsiaTheme="minorHAnsi"/>
          <w:color w:val="000000"/>
          <w:lang w:val="en-GB"/>
        </w:rPr>
        <w:t>Perchentyaeth</w:t>
      </w:r>
      <w:proofErr w:type="spellEnd"/>
      <w:r w:rsidRPr="00E04DBF">
        <w:rPr>
          <w:rFonts w:asciiTheme="minorHAnsi" w:hAnsiTheme="minorHAnsi" w:eastAsiaTheme="minorHAnsi"/>
          <w:color w:val="000000"/>
          <w:lang w:val="en-GB"/>
        </w:rPr>
        <w:t xml:space="preserve"> Cost Isel.</w:t>
      </w:r>
    </w:p>
    <w:sectPr w:rsidRPr="00E04DBF" w:rsidR="000E3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16"/>
    <w:multiLevelType w:val="hybridMultilevel"/>
    <w:tmpl w:val="9AFADA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B23BF"/>
    <w:multiLevelType w:val="hybridMultilevel"/>
    <w:tmpl w:val="F2E029A6"/>
    <w:lvl w:ilvl="0" w:tplc="277661D0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B1030"/>
    <w:multiLevelType w:val="hybridMultilevel"/>
    <w:tmpl w:val="EA94C0E0"/>
    <w:lvl w:ilvl="0" w:tplc="653AE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15824"/>
    <w:multiLevelType w:val="hybridMultilevel"/>
    <w:tmpl w:val="C09CD3D6"/>
    <w:lvl w:ilvl="0" w:tplc="CFFA667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591905"/>
    <w:multiLevelType w:val="hybridMultilevel"/>
    <w:tmpl w:val="9B8494FE"/>
    <w:lvl w:ilvl="0" w:tplc="390867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807751"/>
    <w:multiLevelType w:val="hybridMultilevel"/>
    <w:tmpl w:val="DEF86750"/>
    <w:lvl w:ilvl="0" w:tplc="3C32A6F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1249180">
    <w:abstractNumId w:val="0"/>
  </w:num>
  <w:num w:numId="2" w16cid:durableId="725495479">
    <w:abstractNumId w:val="5"/>
  </w:num>
  <w:num w:numId="3" w16cid:durableId="701784825">
    <w:abstractNumId w:val="2"/>
  </w:num>
  <w:num w:numId="4" w16cid:durableId="1487210226">
    <w:abstractNumId w:val="1"/>
  </w:num>
  <w:num w:numId="5" w16cid:durableId="1783720839">
    <w:abstractNumId w:val="3"/>
  </w:num>
  <w:num w:numId="6" w16cid:durableId="6141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E0"/>
    <w:rsid w:val="0020404D"/>
    <w:rsid w:val="00227F7C"/>
    <w:rsid w:val="004020A1"/>
    <w:rsid w:val="005139DB"/>
    <w:rsid w:val="0069140F"/>
    <w:rsid w:val="00B62DAD"/>
    <w:rsid w:val="00DD19E0"/>
    <w:rsid w:val="00E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9CB7"/>
  <w15:chartTrackingRefBased/>
  <w15:docId w15:val="{FB5F635D-69E8-4A7C-BAAE-1935997B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E0"/>
    <w:pPr>
      <w:ind w:left="720"/>
    </w:pPr>
  </w:style>
  <w:style w:type="paragraph" w:customStyle="1" w:styleId="Default">
    <w:name w:val="Default"/>
    <w:rsid w:val="00DD1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492</Words>
  <Characters>2417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Athan Well Walk - Welsh</dc:title>
  <dc:subject>
  </dc:subject>
  <dc:creator>Partridge, Katherine</dc:creator>
  <cp:keywords>
  </cp:keywords>
  <dc:description>
  </dc:description>
  <cp:lastModifiedBy>Carol Price</cp:lastModifiedBy>
  <cp:revision>2</cp:revision>
  <dcterms:created xsi:type="dcterms:W3CDTF">2022-06-27T12:08:00Z</dcterms:created>
  <dcterms:modified xsi:type="dcterms:W3CDTF">2025-12-01T12:47:41Z</dcterms:modified>
</cp:coreProperties>
</file>